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6E596" w14:textId="77777777" w:rsidR="00604DD3" w:rsidRDefault="004F29C8">
      <w:pPr>
        <w:widowControl w:val="0"/>
        <w:pBdr>
          <w:top w:val="nil"/>
          <w:left w:val="nil"/>
          <w:bottom w:val="nil"/>
          <w:right w:val="nil"/>
          <w:between w:val="nil"/>
        </w:pBdr>
        <w:spacing w:after="0" w:line="276" w:lineRule="auto"/>
        <w:jc w:val="center"/>
        <w:rPr>
          <w:rFonts w:ascii="Arial" w:eastAsia="Arial" w:hAnsi="Arial" w:cs="Arial"/>
          <w:b/>
        </w:rPr>
      </w:pPr>
      <w:bookmarkStart w:id="0" w:name="_GoBack"/>
      <w:bookmarkEnd w:id="0"/>
      <w:r>
        <w:rPr>
          <w:rFonts w:ascii="Arial" w:eastAsia="Arial" w:hAnsi="Arial" w:cs="Arial"/>
          <w:b/>
        </w:rPr>
        <w:t>SPECIAL TRIBUNAL OF SOUTH AFRICA</w:t>
      </w:r>
    </w:p>
    <w:p w14:paraId="0DE290E0" w14:textId="77777777" w:rsidR="00604DD3" w:rsidRDefault="004F29C8">
      <w:pPr>
        <w:widowControl w:val="0"/>
        <w:pBdr>
          <w:top w:val="nil"/>
          <w:left w:val="nil"/>
          <w:bottom w:val="nil"/>
          <w:right w:val="nil"/>
          <w:between w:val="nil"/>
        </w:pBdr>
        <w:spacing w:after="0" w:line="276" w:lineRule="auto"/>
        <w:jc w:val="center"/>
        <w:rPr>
          <w:rFonts w:ascii="Arial" w:eastAsia="Arial" w:hAnsi="Arial" w:cs="Arial"/>
          <w:b/>
        </w:rPr>
      </w:pPr>
      <w:r>
        <w:rPr>
          <w:rFonts w:ascii="Arial" w:eastAsia="Arial" w:hAnsi="Arial" w:cs="Arial"/>
          <w:b/>
        </w:rPr>
        <w:t>Judgment summary</w:t>
      </w:r>
    </w:p>
    <w:p w14:paraId="47DC8BB6" w14:textId="77777777" w:rsidR="00604DD3" w:rsidRDefault="00604DD3">
      <w:pPr>
        <w:widowControl w:val="0"/>
        <w:pBdr>
          <w:top w:val="nil"/>
          <w:left w:val="nil"/>
          <w:bottom w:val="nil"/>
          <w:right w:val="nil"/>
          <w:between w:val="nil"/>
        </w:pBdr>
        <w:spacing w:after="0" w:line="276" w:lineRule="auto"/>
        <w:jc w:val="center"/>
        <w:rPr>
          <w:rFonts w:ascii="Arial" w:eastAsia="Arial" w:hAnsi="Arial" w:cs="Arial"/>
          <w:b/>
        </w:rPr>
      </w:pPr>
    </w:p>
    <w:tbl>
      <w:tblPr>
        <w:tblStyle w:val="1"/>
        <w:tblW w:w="9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18"/>
      </w:tblGrid>
      <w:tr w:rsidR="00604DD3" w14:paraId="5F01E760" w14:textId="77777777">
        <w:tc>
          <w:tcPr>
            <w:tcW w:w="9007" w:type="dxa"/>
            <w:gridSpan w:val="2"/>
          </w:tcPr>
          <w:p w14:paraId="72E890A4" w14:textId="46B7198B" w:rsidR="00604DD3" w:rsidRDefault="00CE3E53">
            <w:pPr>
              <w:spacing w:after="0" w:line="276" w:lineRule="auto"/>
              <w:jc w:val="center"/>
              <w:rPr>
                <w:rFonts w:ascii="Gill Sans" w:eastAsia="Gill Sans" w:hAnsi="Gill Sans" w:cs="Gill Sans"/>
                <w:b/>
                <w:i/>
              </w:rPr>
            </w:pPr>
            <w:r w:rsidRPr="00CE3E53">
              <w:rPr>
                <w:rFonts w:ascii="Gill Sans" w:eastAsia="Gill Sans" w:hAnsi="Gill Sans" w:cs="Gill Sans"/>
                <w:b/>
                <w:i/>
              </w:rPr>
              <w:t xml:space="preserve">Special Investigating Unit v </w:t>
            </w:r>
            <w:proofErr w:type="spellStart"/>
            <w:r w:rsidRPr="00CE3E53">
              <w:rPr>
                <w:rFonts w:ascii="Gill Sans" w:eastAsia="Gill Sans" w:hAnsi="Gill Sans" w:cs="Gill Sans"/>
                <w:b/>
                <w:i/>
              </w:rPr>
              <w:t>Zakheni</w:t>
            </w:r>
            <w:proofErr w:type="spellEnd"/>
            <w:r w:rsidRPr="00CE3E53">
              <w:rPr>
                <w:rFonts w:ascii="Gill Sans" w:eastAsia="Gill Sans" w:hAnsi="Gill Sans" w:cs="Gill Sans"/>
                <w:b/>
                <w:i/>
              </w:rPr>
              <w:t xml:space="preserve"> Strategic Supplies (Pty) Ltd and Another</w:t>
            </w:r>
          </w:p>
        </w:tc>
      </w:tr>
      <w:tr w:rsidR="00604DD3" w14:paraId="55986221" w14:textId="77777777">
        <w:tc>
          <w:tcPr>
            <w:tcW w:w="2689" w:type="dxa"/>
          </w:tcPr>
          <w:p w14:paraId="67163B31" w14:textId="77777777" w:rsidR="00604DD3" w:rsidRDefault="004F29C8">
            <w:pPr>
              <w:spacing w:after="0" w:line="276" w:lineRule="auto"/>
              <w:jc w:val="both"/>
              <w:rPr>
                <w:rFonts w:ascii="Gill Sans" w:eastAsia="Gill Sans" w:hAnsi="Gill Sans" w:cs="Gill Sans"/>
              </w:rPr>
            </w:pPr>
            <w:r>
              <w:rPr>
                <w:rFonts w:ascii="Gill Sans" w:eastAsia="Gill Sans" w:hAnsi="Gill Sans" w:cs="Gill Sans"/>
              </w:rPr>
              <w:t>URL</w:t>
            </w:r>
          </w:p>
        </w:tc>
        <w:tc>
          <w:tcPr>
            <w:tcW w:w="6318" w:type="dxa"/>
          </w:tcPr>
          <w:p w14:paraId="5AE9C787" w14:textId="5BD3BD9C" w:rsidR="00604DD3" w:rsidRDefault="00F945B9">
            <w:pPr>
              <w:spacing w:after="0" w:line="276" w:lineRule="auto"/>
              <w:jc w:val="both"/>
              <w:rPr>
                <w:rFonts w:ascii="Gill Sans" w:eastAsia="Gill Sans" w:hAnsi="Gill Sans" w:cs="Gill Sans"/>
              </w:rPr>
            </w:pPr>
            <w:hyperlink r:id="rId8" w:history="1">
              <w:r w:rsidR="003B600B" w:rsidRPr="00C67D02">
                <w:rPr>
                  <w:rStyle w:val="Hyperlink"/>
                  <w:rFonts w:ascii="Gill Sans" w:eastAsia="Gill Sans" w:hAnsi="Gill Sans" w:cs="Gill Sans"/>
                </w:rPr>
                <w:t>https://lawlibrary.org.za/index.php/za/judgment/special-tribunal-south-africa/2022/35</w:t>
              </w:r>
            </w:hyperlink>
            <w:r w:rsidR="003B600B">
              <w:rPr>
                <w:rFonts w:ascii="Gill Sans" w:eastAsia="Gill Sans" w:hAnsi="Gill Sans" w:cs="Gill Sans"/>
              </w:rPr>
              <w:t xml:space="preserve"> </w:t>
            </w:r>
          </w:p>
        </w:tc>
      </w:tr>
      <w:tr w:rsidR="00604DD3" w14:paraId="0F47111A" w14:textId="77777777">
        <w:tc>
          <w:tcPr>
            <w:tcW w:w="2689" w:type="dxa"/>
          </w:tcPr>
          <w:p w14:paraId="51F96EE5" w14:textId="77777777" w:rsidR="00604DD3" w:rsidRDefault="004F29C8">
            <w:pPr>
              <w:spacing w:after="0" w:line="276" w:lineRule="auto"/>
              <w:jc w:val="both"/>
              <w:rPr>
                <w:rFonts w:ascii="Gill Sans" w:eastAsia="Gill Sans" w:hAnsi="Gill Sans" w:cs="Gill Sans"/>
              </w:rPr>
            </w:pPr>
            <w:r>
              <w:rPr>
                <w:rFonts w:ascii="Gill Sans" w:eastAsia="Gill Sans" w:hAnsi="Gill Sans" w:cs="Gill Sans"/>
              </w:rPr>
              <w:t>Citations</w:t>
            </w:r>
          </w:p>
        </w:tc>
        <w:tc>
          <w:tcPr>
            <w:tcW w:w="6318" w:type="dxa"/>
          </w:tcPr>
          <w:p w14:paraId="69201809" w14:textId="3657B008" w:rsidR="00604DD3" w:rsidRDefault="003B600B">
            <w:pPr>
              <w:spacing w:after="0" w:line="276" w:lineRule="auto"/>
              <w:jc w:val="both"/>
              <w:rPr>
                <w:rFonts w:ascii="Gill Sans" w:eastAsia="Gill Sans" w:hAnsi="Gill Sans" w:cs="Gill Sans"/>
              </w:rPr>
            </w:pPr>
            <w:r w:rsidRPr="003B600B">
              <w:rPr>
                <w:rFonts w:ascii="Gill Sans" w:eastAsia="Gill Sans" w:hAnsi="Gill Sans" w:cs="Gill Sans"/>
              </w:rPr>
              <w:t>(GP 9 of 2021) [2022] ZAST 35</w:t>
            </w:r>
          </w:p>
        </w:tc>
      </w:tr>
      <w:tr w:rsidR="00604DD3" w14:paraId="2A7489F4" w14:textId="77777777">
        <w:tc>
          <w:tcPr>
            <w:tcW w:w="2689" w:type="dxa"/>
          </w:tcPr>
          <w:p w14:paraId="3467C147" w14:textId="77777777" w:rsidR="00604DD3" w:rsidRDefault="004F29C8">
            <w:pPr>
              <w:spacing w:after="0" w:line="276" w:lineRule="auto"/>
              <w:jc w:val="both"/>
              <w:rPr>
                <w:rFonts w:ascii="Gill Sans" w:eastAsia="Gill Sans" w:hAnsi="Gill Sans" w:cs="Gill Sans"/>
              </w:rPr>
            </w:pPr>
            <w:r>
              <w:rPr>
                <w:rFonts w:ascii="Gill Sans" w:eastAsia="Gill Sans" w:hAnsi="Gill Sans" w:cs="Gill Sans"/>
              </w:rPr>
              <w:t>Date of judgment</w:t>
            </w:r>
          </w:p>
        </w:tc>
        <w:tc>
          <w:tcPr>
            <w:tcW w:w="6318" w:type="dxa"/>
          </w:tcPr>
          <w:p w14:paraId="0B6E886E" w14:textId="74C2EF6B" w:rsidR="00604DD3" w:rsidRDefault="003B600B">
            <w:pPr>
              <w:spacing w:after="0" w:line="276" w:lineRule="auto"/>
              <w:jc w:val="both"/>
              <w:rPr>
                <w:rFonts w:ascii="Gill Sans" w:eastAsia="Gill Sans" w:hAnsi="Gill Sans" w:cs="Gill Sans"/>
              </w:rPr>
            </w:pPr>
            <w:r>
              <w:rPr>
                <w:rFonts w:ascii="Gill Sans" w:eastAsia="Gill Sans" w:hAnsi="Gill Sans" w:cs="Gill Sans"/>
              </w:rPr>
              <w:t>29 June 2022</w:t>
            </w:r>
          </w:p>
        </w:tc>
      </w:tr>
      <w:tr w:rsidR="00604DD3" w14:paraId="006B4C4B" w14:textId="77777777">
        <w:tc>
          <w:tcPr>
            <w:tcW w:w="2689" w:type="dxa"/>
          </w:tcPr>
          <w:p w14:paraId="53DD0CA3" w14:textId="77777777" w:rsidR="00604DD3" w:rsidRDefault="004F29C8">
            <w:pPr>
              <w:spacing w:after="0" w:line="276"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Keyword(s):</w:t>
            </w:r>
            <w:r>
              <w:rPr>
                <w:rFonts w:ascii="Gill Sans" w:eastAsia="Gill Sans" w:hAnsi="Gill Sans" w:cs="Gill Sans"/>
                <w:color w:val="000000"/>
                <w:sz w:val="24"/>
                <w:szCs w:val="24"/>
                <w:vertAlign w:val="superscript"/>
              </w:rPr>
              <w:footnoteReference w:id="1"/>
            </w:r>
          </w:p>
        </w:tc>
        <w:tc>
          <w:tcPr>
            <w:tcW w:w="6318" w:type="dxa"/>
          </w:tcPr>
          <w:p w14:paraId="623AAF7D" w14:textId="5A5DF14D" w:rsidR="00604DD3" w:rsidRDefault="003B600B">
            <w:pPr>
              <w:spacing w:after="0" w:line="276" w:lineRule="auto"/>
              <w:jc w:val="both"/>
              <w:rPr>
                <w:rFonts w:ascii="Gill Sans" w:eastAsia="Gill Sans" w:hAnsi="Gill Sans" w:cs="Gill Sans"/>
              </w:rPr>
            </w:pPr>
            <w:r>
              <w:rPr>
                <w:rFonts w:ascii="Gill Sans" w:eastAsia="Gill Sans" w:hAnsi="Gill Sans" w:cs="Gill Sans"/>
              </w:rPr>
              <w:t xml:space="preserve">Procurement contract, irregularities, just and equitable relief, Covid-19 pandemic, emergency procurement procedures, personal protective equipment, </w:t>
            </w:r>
            <w:r w:rsidR="003439D3">
              <w:rPr>
                <w:rFonts w:ascii="Gill Sans" w:eastAsia="Gill Sans" w:hAnsi="Gill Sans" w:cs="Gill Sans"/>
              </w:rPr>
              <w:t xml:space="preserve">application to strike out, founding affidavit, replying affidavit, inadmissible findings, liquid claim, </w:t>
            </w:r>
            <w:r w:rsidR="00B257C0">
              <w:rPr>
                <w:rFonts w:ascii="Gill Sans" w:eastAsia="Gill Sans" w:hAnsi="Gill Sans" w:cs="Gill Sans"/>
              </w:rPr>
              <w:t xml:space="preserve">Tribunal’s jurisdiction, statement and </w:t>
            </w:r>
            <w:proofErr w:type="spellStart"/>
            <w:r w:rsidR="00B257C0">
              <w:rPr>
                <w:rFonts w:ascii="Gill Sans" w:eastAsia="Gill Sans" w:hAnsi="Gill Sans" w:cs="Gill Sans"/>
              </w:rPr>
              <w:t>debatement</w:t>
            </w:r>
            <w:proofErr w:type="spellEnd"/>
            <w:r w:rsidR="00B257C0">
              <w:rPr>
                <w:rFonts w:ascii="Gill Sans" w:eastAsia="Gill Sans" w:hAnsi="Gill Sans" w:cs="Gill Sans"/>
              </w:rPr>
              <w:t xml:space="preserve"> of account, turpitude, unlawful and irregular contract, remedy, counterclaim</w:t>
            </w:r>
          </w:p>
        </w:tc>
      </w:tr>
      <w:tr w:rsidR="00604DD3" w14:paraId="6ED9C1E1" w14:textId="77777777">
        <w:tc>
          <w:tcPr>
            <w:tcW w:w="2689" w:type="dxa"/>
          </w:tcPr>
          <w:p w14:paraId="2F5A92B8" w14:textId="77777777" w:rsidR="00604DD3" w:rsidRDefault="004F29C8">
            <w:pPr>
              <w:spacing w:after="0" w:line="276" w:lineRule="auto"/>
              <w:jc w:val="both"/>
              <w:rPr>
                <w:rFonts w:ascii="Gill Sans" w:eastAsia="Gill Sans" w:hAnsi="Gill Sans" w:cs="Gill Sans"/>
              </w:rPr>
            </w:pPr>
            <w:r>
              <w:rPr>
                <w:rFonts w:ascii="Gill Sans" w:eastAsia="Gill Sans" w:hAnsi="Gill Sans" w:cs="Gill Sans"/>
              </w:rPr>
              <w:t>Case type</w:t>
            </w:r>
            <w:r>
              <w:rPr>
                <w:rFonts w:ascii="Gill Sans" w:eastAsia="Gill Sans" w:hAnsi="Gill Sans" w:cs="Gill Sans"/>
                <w:vertAlign w:val="superscript"/>
              </w:rPr>
              <w:footnoteReference w:id="2"/>
            </w:r>
          </w:p>
        </w:tc>
        <w:tc>
          <w:tcPr>
            <w:tcW w:w="6318" w:type="dxa"/>
          </w:tcPr>
          <w:p w14:paraId="40BB5C89" w14:textId="1277A6DD" w:rsidR="00604DD3" w:rsidRDefault="00E172B3">
            <w:pPr>
              <w:spacing w:after="0" w:line="276" w:lineRule="auto"/>
              <w:jc w:val="both"/>
              <w:rPr>
                <w:rFonts w:ascii="Gill Sans" w:eastAsia="Gill Sans" w:hAnsi="Gill Sans" w:cs="Gill Sans"/>
              </w:rPr>
            </w:pPr>
            <w:r>
              <w:rPr>
                <w:rFonts w:ascii="Gill Sans" w:eastAsia="Gill Sans" w:hAnsi="Gill Sans" w:cs="Gill Sans"/>
              </w:rPr>
              <w:t>Application</w:t>
            </w:r>
          </w:p>
        </w:tc>
      </w:tr>
      <w:tr w:rsidR="00604DD3" w14:paraId="63A04CDC" w14:textId="77777777">
        <w:tc>
          <w:tcPr>
            <w:tcW w:w="2689" w:type="dxa"/>
          </w:tcPr>
          <w:p w14:paraId="32EFCF9F" w14:textId="77777777" w:rsidR="00604DD3" w:rsidRDefault="004F29C8">
            <w:pPr>
              <w:spacing w:after="0" w:line="276" w:lineRule="auto"/>
              <w:jc w:val="both"/>
              <w:rPr>
                <w:rFonts w:ascii="Gill Sans" w:eastAsia="Gill Sans" w:hAnsi="Gill Sans" w:cs="Gill Sans"/>
              </w:rPr>
            </w:pPr>
            <w:r>
              <w:rPr>
                <w:rFonts w:ascii="Gill Sans" w:eastAsia="Gill Sans" w:hAnsi="Gill Sans" w:cs="Gill Sans"/>
              </w:rPr>
              <w:t>Result</w:t>
            </w:r>
          </w:p>
        </w:tc>
        <w:tc>
          <w:tcPr>
            <w:tcW w:w="6318" w:type="dxa"/>
          </w:tcPr>
          <w:p w14:paraId="34FCDC68" w14:textId="76532AE1" w:rsidR="00604DD3" w:rsidRDefault="00E172B3">
            <w:pPr>
              <w:spacing w:after="0" w:line="276" w:lineRule="auto"/>
              <w:jc w:val="both"/>
              <w:rPr>
                <w:rFonts w:ascii="Gill Sans" w:eastAsia="Gill Sans" w:hAnsi="Gill Sans" w:cs="Gill Sans"/>
              </w:rPr>
            </w:pPr>
            <w:r>
              <w:rPr>
                <w:rFonts w:ascii="Gill Sans" w:eastAsia="Gill Sans" w:hAnsi="Gill Sans" w:cs="Gill Sans"/>
              </w:rPr>
              <w:t>Upheld with costs</w:t>
            </w:r>
          </w:p>
        </w:tc>
      </w:tr>
      <w:tr w:rsidR="00604DD3" w14:paraId="7E3685C2" w14:textId="77777777">
        <w:tc>
          <w:tcPr>
            <w:tcW w:w="2689" w:type="dxa"/>
          </w:tcPr>
          <w:p w14:paraId="17B16DEA" w14:textId="77777777" w:rsidR="00604DD3" w:rsidRDefault="004F29C8">
            <w:pPr>
              <w:spacing w:after="0" w:line="276" w:lineRule="auto"/>
              <w:jc w:val="both"/>
              <w:rPr>
                <w:rFonts w:ascii="Gill Sans" w:eastAsia="Gill Sans" w:hAnsi="Gill Sans" w:cs="Gill Sans"/>
              </w:rPr>
            </w:pPr>
            <w:proofErr w:type="spellStart"/>
            <w:r>
              <w:rPr>
                <w:rFonts w:ascii="Gill Sans" w:eastAsia="Gill Sans" w:hAnsi="Gill Sans" w:cs="Gill Sans"/>
              </w:rPr>
              <w:t>Flynote</w:t>
            </w:r>
            <w:proofErr w:type="spellEnd"/>
            <w:r>
              <w:rPr>
                <w:rFonts w:ascii="Gill Sans" w:eastAsia="Gill Sans" w:hAnsi="Gill Sans" w:cs="Gill Sans"/>
                <w:vertAlign w:val="superscript"/>
              </w:rPr>
              <w:footnoteReference w:id="3"/>
            </w:r>
          </w:p>
        </w:tc>
        <w:tc>
          <w:tcPr>
            <w:tcW w:w="6318" w:type="dxa"/>
          </w:tcPr>
          <w:p w14:paraId="0CD26342" w14:textId="254600B0" w:rsidR="00604DD3" w:rsidRDefault="00E172B3">
            <w:pPr>
              <w:spacing w:after="0" w:line="276" w:lineRule="auto"/>
              <w:jc w:val="both"/>
              <w:rPr>
                <w:rFonts w:ascii="Gill Sans" w:eastAsia="Gill Sans" w:hAnsi="Gill Sans" w:cs="Gill Sans"/>
                <w:b/>
              </w:rPr>
            </w:pPr>
            <w:r>
              <w:rPr>
                <w:rFonts w:ascii="Gill Sans" w:eastAsia="Gill Sans" w:hAnsi="Gill Sans" w:cs="Gill Sans"/>
                <w:b/>
              </w:rPr>
              <w:t xml:space="preserve">Procurement law </w:t>
            </w:r>
            <w:r>
              <w:rPr>
                <w:rFonts w:ascii="Gill Sans" w:eastAsia="Gill Sans" w:hAnsi="Gill Sans" w:cs="Gill Sans"/>
                <w:bCs/>
              </w:rPr>
              <w:t>–</w:t>
            </w:r>
            <w:r w:rsidRPr="00E172B3">
              <w:rPr>
                <w:rFonts w:ascii="Gill Sans" w:eastAsia="Gill Sans" w:hAnsi="Gill Sans" w:cs="Gill Sans"/>
                <w:bCs/>
              </w:rPr>
              <w:t xml:space="preserve"> </w:t>
            </w:r>
            <w:r w:rsidR="00461C97">
              <w:rPr>
                <w:rFonts w:ascii="Gill Sans" w:eastAsia="Gill Sans" w:hAnsi="Gill Sans" w:cs="Gill Sans"/>
                <w:bCs/>
              </w:rPr>
              <w:t>emergency procurement procedures</w:t>
            </w:r>
            <w:r>
              <w:rPr>
                <w:rFonts w:ascii="Gill Sans" w:eastAsia="Gill Sans" w:hAnsi="Gill Sans" w:cs="Gill Sans"/>
                <w:bCs/>
              </w:rPr>
              <w:t xml:space="preserve"> – review</w:t>
            </w:r>
            <w:r w:rsidR="00461C97">
              <w:rPr>
                <w:rFonts w:ascii="Gill Sans" w:eastAsia="Gill Sans" w:hAnsi="Gill Sans" w:cs="Gill Sans"/>
                <w:bCs/>
              </w:rPr>
              <w:t>ing</w:t>
            </w:r>
            <w:r>
              <w:rPr>
                <w:rFonts w:ascii="Gill Sans" w:eastAsia="Gill Sans" w:hAnsi="Gill Sans" w:cs="Gill Sans"/>
                <w:bCs/>
              </w:rPr>
              <w:t xml:space="preserve"> and setting aside </w:t>
            </w:r>
            <w:r w:rsidR="00C16665">
              <w:rPr>
                <w:rFonts w:ascii="Gill Sans" w:eastAsia="Gill Sans" w:hAnsi="Gill Sans" w:cs="Gill Sans"/>
                <w:bCs/>
              </w:rPr>
              <w:t>an irregular and unlawful contract, and just and equitable relief</w:t>
            </w:r>
            <w:r>
              <w:rPr>
                <w:rFonts w:ascii="Gill Sans" w:eastAsia="Gill Sans" w:hAnsi="Gill Sans" w:cs="Gill Sans"/>
                <w:bCs/>
              </w:rPr>
              <w:t xml:space="preserve"> </w:t>
            </w:r>
          </w:p>
        </w:tc>
      </w:tr>
      <w:tr w:rsidR="00604DD3" w14:paraId="47960C16" w14:textId="77777777">
        <w:tc>
          <w:tcPr>
            <w:tcW w:w="2689" w:type="dxa"/>
          </w:tcPr>
          <w:p w14:paraId="0CB658D1" w14:textId="77777777" w:rsidR="00604DD3" w:rsidRDefault="004F29C8">
            <w:pPr>
              <w:spacing w:after="0" w:line="276" w:lineRule="auto"/>
              <w:jc w:val="both"/>
              <w:rPr>
                <w:rFonts w:ascii="Gill Sans" w:eastAsia="Gill Sans" w:hAnsi="Gill Sans" w:cs="Gill Sans"/>
              </w:rPr>
            </w:pPr>
            <w:r>
              <w:rPr>
                <w:rFonts w:ascii="Gill Sans" w:eastAsia="Gill Sans" w:hAnsi="Gill Sans" w:cs="Gill Sans"/>
              </w:rPr>
              <w:t>Legislation and International Instruments</w:t>
            </w:r>
            <w:r>
              <w:rPr>
                <w:rFonts w:ascii="Gill Sans" w:eastAsia="Gill Sans" w:hAnsi="Gill Sans" w:cs="Gill Sans"/>
                <w:vertAlign w:val="superscript"/>
              </w:rPr>
              <w:footnoteReference w:id="4"/>
            </w:r>
          </w:p>
        </w:tc>
        <w:tc>
          <w:tcPr>
            <w:tcW w:w="6318" w:type="dxa"/>
          </w:tcPr>
          <w:p w14:paraId="77BEB332" w14:textId="00442D63" w:rsidR="00604DD3" w:rsidRPr="00580DA9" w:rsidRDefault="00580DA9" w:rsidP="00580DA9">
            <w:pPr>
              <w:pBdr>
                <w:top w:val="nil"/>
                <w:left w:val="nil"/>
                <w:bottom w:val="nil"/>
                <w:right w:val="nil"/>
                <w:between w:val="nil"/>
              </w:pBdr>
              <w:spacing w:after="0" w:line="276" w:lineRule="auto"/>
              <w:ind w:left="720" w:hanging="360"/>
              <w:jc w:val="both"/>
              <w:rPr>
                <w:rFonts w:ascii="Gill Sans" w:eastAsia="Gill Sans" w:hAnsi="Gill Sans" w:cs="Gill Sans"/>
                <w:color w:val="000000"/>
              </w:rPr>
            </w:pPr>
            <w:r>
              <w:rPr>
                <w:rFonts w:ascii="Symbol" w:eastAsia="Gill Sans" w:hAnsi="Symbol" w:cs="Gill Sans"/>
                <w:color w:val="000000"/>
              </w:rPr>
              <w:t></w:t>
            </w:r>
            <w:r>
              <w:rPr>
                <w:rFonts w:ascii="Symbol" w:eastAsia="Gill Sans" w:hAnsi="Symbol" w:cs="Gill Sans"/>
                <w:color w:val="000000"/>
              </w:rPr>
              <w:tab/>
            </w:r>
            <w:r w:rsidR="00461C97" w:rsidRPr="00580DA9">
              <w:rPr>
                <w:rFonts w:ascii="Gill Sans" w:eastAsia="Gill Sans" w:hAnsi="Gill Sans" w:cs="Gill Sans"/>
                <w:color w:val="000000"/>
              </w:rPr>
              <w:t>Rule 6(11) of the Uniform Rule</w:t>
            </w:r>
            <w:r w:rsidR="009A237D" w:rsidRPr="00580DA9">
              <w:rPr>
                <w:rFonts w:ascii="Gill Sans" w:eastAsia="Gill Sans" w:hAnsi="Gill Sans" w:cs="Gill Sans"/>
                <w:color w:val="000000"/>
              </w:rPr>
              <w:t>s</w:t>
            </w:r>
            <w:r w:rsidR="00461C97" w:rsidRPr="00580DA9">
              <w:rPr>
                <w:rFonts w:ascii="Gill Sans" w:eastAsia="Gill Sans" w:hAnsi="Gill Sans" w:cs="Gill Sans"/>
                <w:color w:val="000000"/>
              </w:rPr>
              <w:t xml:space="preserve"> of </w:t>
            </w:r>
            <w:r w:rsidR="009A237D" w:rsidRPr="00580DA9">
              <w:rPr>
                <w:rFonts w:ascii="Gill Sans" w:eastAsia="Gill Sans" w:hAnsi="Gill Sans" w:cs="Gill Sans"/>
                <w:color w:val="000000"/>
              </w:rPr>
              <w:t xml:space="preserve">the </w:t>
            </w:r>
            <w:r w:rsidR="00461C97" w:rsidRPr="00580DA9">
              <w:rPr>
                <w:rFonts w:ascii="Gill Sans" w:eastAsia="Gill Sans" w:hAnsi="Gill Sans" w:cs="Gill Sans"/>
                <w:color w:val="000000"/>
              </w:rPr>
              <w:t>Court</w:t>
            </w:r>
          </w:p>
          <w:p w14:paraId="12D13CF4" w14:textId="4ADFD8C2" w:rsidR="009A237D" w:rsidRPr="00580DA9" w:rsidRDefault="00580DA9" w:rsidP="00580DA9">
            <w:pPr>
              <w:pBdr>
                <w:top w:val="nil"/>
                <w:left w:val="nil"/>
                <w:bottom w:val="nil"/>
                <w:right w:val="nil"/>
                <w:between w:val="nil"/>
              </w:pBdr>
              <w:spacing w:after="0" w:line="276" w:lineRule="auto"/>
              <w:ind w:left="720" w:hanging="360"/>
              <w:jc w:val="both"/>
              <w:rPr>
                <w:rFonts w:ascii="Gill Sans" w:eastAsia="Gill Sans" w:hAnsi="Gill Sans" w:cs="Gill Sans"/>
                <w:color w:val="000000"/>
              </w:rPr>
            </w:pPr>
            <w:r>
              <w:rPr>
                <w:rFonts w:ascii="Symbol" w:eastAsia="Gill Sans" w:hAnsi="Symbol" w:cs="Gill Sans"/>
                <w:color w:val="000000"/>
              </w:rPr>
              <w:t></w:t>
            </w:r>
            <w:r>
              <w:rPr>
                <w:rFonts w:ascii="Symbol" w:eastAsia="Gill Sans" w:hAnsi="Symbol" w:cs="Gill Sans"/>
                <w:color w:val="000000"/>
              </w:rPr>
              <w:tab/>
            </w:r>
            <w:r w:rsidR="009A237D" w:rsidRPr="00580DA9">
              <w:rPr>
                <w:rFonts w:ascii="Gill Sans" w:eastAsia="Gill Sans" w:hAnsi="Gill Sans" w:cs="Gill Sans"/>
                <w:color w:val="000000"/>
              </w:rPr>
              <w:t>Section 42 of the Civil Proceedings Evidence Act</w:t>
            </w:r>
          </w:p>
          <w:p w14:paraId="3BF3406F" w14:textId="4E1B3CEE" w:rsidR="009A237D" w:rsidRPr="00580DA9" w:rsidRDefault="00580DA9" w:rsidP="00580DA9">
            <w:pPr>
              <w:pBdr>
                <w:top w:val="nil"/>
                <w:left w:val="nil"/>
                <w:bottom w:val="nil"/>
                <w:right w:val="nil"/>
                <w:between w:val="nil"/>
              </w:pBdr>
              <w:spacing w:after="0" w:line="276" w:lineRule="auto"/>
              <w:ind w:left="720" w:hanging="360"/>
              <w:jc w:val="both"/>
              <w:rPr>
                <w:rFonts w:ascii="Gill Sans" w:eastAsia="Gill Sans" w:hAnsi="Gill Sans" w:cs="Gill Sans"/>
                <w:color w:val="000000"/>
              </w:rPr>
            </w:pPr>
            <w:r>
              <w:rPr>
                <w:rFonts w:ascii="Symbol" w:eastAsia="Gill Sans" w:hAnsi="Symbol" w:cs="Gill Sans"/>
                <w:color w:val="000000"/>
              </w:rPr>
              <w:t></w:t>
            </w:r>
            <w:r>
              <w:rPr>
                <w:rFonts w:ascii="Symbol" w:eastAsia="Gill Sans" w:hAnsi="Symbol" w:cs="Gill Sans"/>
                <w:color w:val="000000"/>
              </w:rPr>
              <w:tab/>
            </w:r>
            <w:r w:rsidR="005B18D1" w:rsidRPr="00580DA9">
              <w:rPr>
                <w:rFonts w:ascii="Gill Sans" w:eastAsia="Gill Sans" w:hAnsi="Gill Sans" w:cs="Gill Sans"/>
                <w:color w:val="000000"/>
              </w:rPr>
              <w:t>Section</w:t>
            </w:r>
            <w:r w:rsidR="00B32B1C" w:rsidRPr="00580DA9">
              <w:rPr>
                <w:rFonts w:ascii="Gill Sans" w:eastAsia="Gill Sans" w:hAnsi="Gill Sans" w:cs="Gill Sans"/>
                <w:color w:val="000000"/>
              </w:rPr>
              <w:t>s</w:t>
            </w:r>
            <w:r w:rsidR="005B18D1" w:rsidRPr="00580DA9">
              <w:rPr>
                <w:rFonts w:ascii="Gill Sans" w:eastAsia="Gill Sans" w:hAnsi="Gill Sans" w:cs="Gill Sans"/>
                <w:color w:val="000000"/>
              </w:rPr>
              <w:t xml:space="preserve"> 166(e)</w:t>
            </w:r>
            <w:r w:rsidR="00B32B1C" w:rsidRPr="00580DA9">
              <w:rPr>
                <w:rFonts w:ascii="Gill Sans" w:eastAsia="Gill Sans" w:hAnsi="Gill Sans" w:cs="Gill Sans"/>
                <w:color w:val="000000"/>
              </w:rPr>
              <w:t xml:space="preserve"> and 172(1)(b)</w:t>
            </w:r>
            <w:r w:rsidR="005B18D1" w:rsidRPr="00580DA9">
              <w:rPr>
                <w:rFonts w:ascii="Gill Sans" w:eastAsia="Gill Sans" w:hAnsi="Gill Sans" w:cs="Gill Sans"/>
                <w:color w:val="000000"/>
              </w:rPr>
              <w:t xml:space="preserve"> of the Constitution of South Africa</w:t>
            </w:r>
          </w:p>
          <w:p w14:paraId="121BAD4C" w14:textId="246C0549" w:rsidR="005B18D1" w:rsidRPr="00580DA9" w:rsidRDefault="00580DA9" w:rsidP="00580DA9">
            <w:pPr>
              <w:pBdr>
                <w:top w:val="nil"/>
                <w:left w:val="nil"/>
                <w:bottom w:val="nil"/>
                <w:right w:val="nil"/>
                <w:between w:val="nil"/>
              </w:pBdr>
              <w:spacing w:after="0" w:line="276" w:lineRule="auto"/>
              <w:ind w:left="720" w:hanging="360"/>
              <w:jc w:val="both"/>
              <w:rPr>
                <w:rFonts w:ascii="Gill Sans" w:eastAsia="Gill Sans" w:hAnsi="Gill Sans" w:cs="Gill Sans"/>
                <w:color w:val="000000"/>
              </w:rPr>
            </w:pPr>
            <w:r>
              <w:rPr>
                <w:rFonts w:ascii="Symbol" w:eastAsia="Gill Sans" w:hAnsi="Symbol" w:cs="Gill Sans"/>
                <w:color w:val="000000"/>
              </w:rPr>
              <w:t></w:t>
            </w:r>
            <w:r>
              <w:rPr>
                <w:rFonts w:ascii="Symbol" w:eastAsia="Gill Sans" w:hAnsi="Symbol" w:cs="Gill Sans"/>
                <w:color w:val="000000"/>
              </w:rPr>
              <w:tab/>
            </w:r>
            <w:r w:rsidR="00B32B1C" w:rsidRPr="00580DA9">
              <w:rPr>
                <w:rFonts w:ascii="Gill Sans" w:eastAsia="Gill Sans" w:hAnsi="Gill Sans" w:cs="Gill Sans"/>
                <w:color w:val="000000"/>
              </w:rPr>
              <w:t>Section 4(1)(c) of the Special Investigating Unit and the Special Tribunal’s Act</w:t>
            </w:r>
          </w:p>
          <w:p w14:paraId="4A7A0EC9" w14:textId="7EF77E96" w:rsidR="00B32B1C" w:rsidRPr="00580DA9" w:rsidRDefault="00580DA9" w:rsidP="00580DA9">
            <w:pPr>
              <w:pBdr>
                <w:top w:val="nil"/>
                <w:left w:val="nil"/>
                <w:bottom w:val="nil"/>
                <w:right w:val="nil"/>
                <w:between w:val="nil"/>
              </w:pBdr>
              <w:spacing w:after="0" w:line="276" w:lineRule="auto"/>
              <w:ind w:left="720" w:hanging="360"/>
              <w:jc w:val="both"/>
              <w:rPr>
                <w:rFonts w:ascii="Gill Sans" w:eastAsia="Gill Sans" w:hAnsi="Gill Sans" w:cs="Gill Sans"/>
                <w:color w:val="000000"/>
              </w:rPr>
            </w:pPr>
            <w:r w:rsidRPr="00E172B3">
              <w:rPr>
                <w:rFonts w:ascii="Symbol" w:eastAsia="Gill Sans" w:hAnsi="Symbol" w:cs="Gill Sans"/>
                <w:color w:val="000000"/>
              </w:rPr>
              <w:t></w:t>
            </w:r>
            <w:r w:rsidRPr="00E172B3">
              <w:rPr>
                <w:rFonts w:ascii="Symbol" w:eastAsia="Gill Sans" w:hAnsi="Symbol" w:cs="Gill Sans"/>
                <w:color w:val="000000"/>
              </w:rPr>
              <w:tab/>
            </w:r>
            <w:r w:rsidR="00B32B1C" w:rsidRPr="00580DA9">
              <w:rPr>
                <w:rFonts w:ascii="Gill Sans" w:eastAsia="Gill Sans" w:hAnsi="Gill Sans" w:cs="Gill Sans"/>
                <w:color w:val="000000"/>
              </w:rPr>
              <w:t>Sections 76(4)(b)(c) and (g) of the Public Finance Management Act</w:t>
            </w:r>
          </w:p>
        </w:tc>
      </w:tr>
      <w:tr w:rsidR="00604DD3" w14:paraId="0D03CE66" w14:textId="77777777">
        <w:tc>
          <w:tcPr>
            <w:tcW w:w="2689" w:type="dxa"/>
          </w:tcPr>
          <w:p w14:paraId="625A8461" w14:textId="77777777" w:rsidR="00604DD3" w:rsidRDefault="004F29C8">
            <w:pPr>
              <w:spacing w:after="0" w:line="276" w:lineRule="auto"/>
              <w:jc w:val="both"/>
              <w:rPr>
                <w:rFonts w:ascii="Gill Sans" w:eastAsia="Gill Sans" w:hAnsi="Gill Sans" w:cs="Gill Sans"/>
              </w:rPr>
            </w:pPr>
            <w:r>
              <w:rPr>
                <w:rFonts w:ascii="Gill Sans" w:eastAsia="Gill Sans" w:hAnsi="Gill Sans" w:cs="Gill Sans"/>
              </w:rPr>
              <w:t>Cases cited as authority</w:t>
            </w:r>
            <w:r>
              <w:rPr>
                <w:rFonts w:ascii="Gill Sans" w:eastAsia="Gill Sans" w:hAnsi="Gill Sans" w:cs="Gill Sans"/>
                <w:vertAlign w:val="superscript"/>
              </w:rPr>
              <w:footnoteReference w:id="5"/>
            </w:r>
          </w:p>
        </w:tc>
        <w:tc>
          <w:tcPr>
            <w:tcW w:w="6318" w:type="dxa"/>
          </w:tcPr>
          <w:p w14:paraId="15441438" w14:textId="427CFA22" w:rsidR="00604DD3" w:rsidRPr="00580DA9" w:rsidRDefault="00580DA9" w:rsidP="00580DA9">
            <w:pPr>
              <w:pBdr>
                <w:top w:val="nil"/>
                <w:left w:val="nil"/>
                <w:bottom w:val="nil"/>
                <w:right w:val="nil"/>
                <w:between w:val="nil"/>
              </w:pBdr>
              <w:spacing w:after="0" w:line="276" w:lineRule="auto"/>
              <w:ind w:left="720" w:hanging="360"/>
              <w:jc w:val="both"/>
              <w:rPr>
                <w:rFonts w:ascii="Gill Sans" w:eastAsia="Gill Sans" w:hAnsi="Gill Sans" w:cs="Gill Sans"/>
                <w:color w:val="000000"/>
              </w:rPr>
            </w:pPr>
            <w:r>
              <w:rPr>
                <w:rFonts w:ascii="Symbol" w:eastAsia="Gill Sans" w:hAnsi="Symbol" w:cs="Gill Sans"/>
                <w:color w:val="000000"/>
              </w:rPr>
              <w:t></w:t>
            </w:r>
            <w:r>
              <w:rPr>
                <w:rFonts w:ascii="Symbol" w:eastAsia="Gill Sans" w:hAnsi="Symbol" w:cs="Gill Sans"/>
                <w:color w:val="000000"/>
              </w:rPr>
              <w:tab/>
            </w:r>
            <w:proofErr w:type="spellStart"/>
            <w:r w:rsidR="009A237D" w:rsidRPr="00580DA9">
              <w:rPr>
                <w:rFonts w:ascii="Gill Sans" w:eastAsia="Gill Sans" w:hAnsi="Gill Sans" w:cs="Gill Sans"/>
                <w:i/>
                <w:iCs/>
                <w:color w:val="000000"/>
              </w:rPr>
              <w:t>Hollington</w:t>
            </w:r>
            <w:proofErr w:type="spellEnd"/>
            <w:r w:rsidR="009A237D" w:rsidRPr="00580DA9">
              <w:rPr>
                <w:rFonts w:ascii="Gill Sans" w:eastAsia="Gill Sans" w:hAnsi="Gill Sans" w:cs="Gill Sans"/>
                <w:i/>
                <w:iCs/>
                <w:color w:val="000000"/>
              </w:rPr>
              <w:t xml:space="preserve"> v F </w:t>
            </w:r>
            <w:proofErr w:type="spellStart"/>
            <w:r w:rsidR="009A237D" w:rsidRPr="00580DA9">
              <w:rPr>
                <w:rFonts w:ascii="Gill Sans" w:eastAsia="Gill Sans" w:hAnsi="Gill Sans" w:cs="Gill Sans"/>
                <w:i/>
                <w:iCs/>
                <w:color w:val="000000"/>
              </w:rPr>
              <w:t>Hewthorn</w:t>
            </w:r>
            <w:proofErr w:type="spellEnd"/>
            <w:r w:rsidR="009A237D" w:rsidRPr="00580DA9">
              <w:rPr>
                <w:rFonts w:ascii="Gill Sans" w:eastAsia="Gill Sans" w:hAnsi="Gill Sans" w:cs="Gill Sans"/>
                <w:i/>
                <w:iCs/>
                <w:color w:val="000000"/>
              </w:rPr>
              <w:t xml:space="preserve"> and Company Ltd</w:t>
            </w:r>
            <w:r w:rsidR="009A237D" w:rsidRPr="00580DA9">
              <w:rPr>
                <w:rFonts w:ascii="Gill Sans" w:eastAsia="Gill Sans" w:hAnsi="Gill Sans" w:cs="Gill Sans"/>
                <w:color w:val="000000"/>
              </w:rPr>
              <w:t xml:space="preserve"> 1943 ALL ER 35</w:t>
            </w:r>
          </w:p>
          <w:p w14:paraId="432D3C14" w14:textId="7E88D817" w:rsidR="009A237D" w:rsidRPr="00580DA9" w:rsidRDefault="00580DA9" w:rsidP="00580DA9">
            <w:pPr>
              <w:pBdr>
                <w:top w:val="nil"/>
                <w:left w:val="nil"/>
                <w:bottom w:val="nil"/>
                <w:right w:val="nil"/>
                <w:between w:val="nil"/>
              </w:pBdr>
              <w:spacing w:after="0" w:line="276" w:lineRule="auto"/>
              <w:ind w:left="720" w:hanging="360"/>
              <w:jc w:val="both"/>
              <w:rPr>
                <w:rFonts w:ascii="Gill Sans" w:eastAsia="Gill Sans" w:hAnsi="Gill Sans" w:cs="Gill Sans"/>
                <w:color w:val="000000"/>
              </w:rPr>
            </w:pPr>
            <w:r>
              <w:rPr>
                <w:rFonts w:ascii="Symbol" w:eastAsia="Gill Sans" w:hAnsi="Symbol" w:cs="Gill Sans"/>
                <w:color w:val="000000"/>
              </w:rPr>
              <w:t></w:t>
            </w:r>
            <w:r>
              <w:rPr>
                <w:rFonts w:ascii="Symbol" w:eastAsia="Gill Sans" w:hAnsi="Symbol" w:cs="Gill Sans"/>
                <w:color w:val="000000"/>
              </w:rPr>
              <w:tab/>
            </w:r>
            <w:r w:rsidR="005B18D1" w:rsidRPr="00580DA9">
              <w:rPr>
                <w:rFonts w:ascii="Gill Sans" w:eastAsia="Gill Sans" w:hAnsi="Gill Sans" w:cs="Gill Sans"/>
                <w:i/>
                <w:iCs/>
                <w:color w:val="000000"/>
              </w:rPr>
              <w:t xml:space="preserve">Special Investigating Unit v </w:t>
            </w:r>
            <w:proofErr w:type="spellStart"/>
            <w:r w:rsidR="005B18D1" w:rsidRPr="00580DA9">
              <w:rPr>
                <w:rFonts w:ascii="Gill Sans" w:eastAsia="Gill Sans" w:hAnsi="Gill Sans" w:cs="Gill Sans"/>
                <w:i/>
                <w:iCs/>
                <w:color w:val="000000"/>
              </w:rPr>
              <w:t>Nadasen</w:t>
            </w:r>
            <w:proofErr w:type="spellEnd"/>
            <w:r w:rsidR="005B18D1" w:rsidRPr="00580DA9">
              <w:rPr>
                <w:rFonts w:ascii="Gill Sans" w:eastAsia="Gill Sans" w:hAnsi="Gill Sans" w:cs="Gill Sans"/>
                <w:i/>
                <w:iCs/>
                <w:color w:val="000000"/>
              </w:rPr>
              <w:t xml:space="preserve"> and Another</w:t>
            </w:r>
            <w:r w:rsidR="005B18D1" w:rsidRPr="00580DA9">
              <w:rPr>
                <w:rFonts w:ascii="Gill Sans" w:eastAsia="Gill Sans" w:hAnsi="Gill Sans" w:cs="Gill Sans"/>
                <w:color w:val="000000"/>
              </w:rPr>
              <w:t xml:space="preserve"> 2002 (4) SA 605 (SCA)</w:t>
            </w:r>
          </w:p>
          <w:p w14:paraId="651F9DF5" w14:textId="724D867E" w:rsidR="005B18D1" w:rsidRPr="00580DA9" w:rsidRDefault="00580DA9" w:rsidP="00580DA9">
            <w:pPr>
              <w:pBdr>
                <w:top w:val="nil"/>
                <w:left w:val="nil"/>
                <w:bottom w:val="nil"/>
                <w:right w:val="nil"/>
                <w:between w:val="nil"/>
              </w:pBdr>
              <w:spacing w:after="0" w:line="276" w:lineRule="auto"/>
              <w:ind w:left="720" w:hanging="360"/>
              <w:jc w:val="both"/>
              <w:rPr>
                <w:rFonts w:ascii="Gill Sans" w:eastAsia="Gill Sans" w:hAnsi="Gill Sans" w:cs="Gill Sans"/>
                <w:color w:val="000000"/>
              </w:rPr>
            </w:pPr>
            <w:r>
              <w:rPr>
                <w:rFonts w:ascii="Symbol" w:eastAsia="Gill Sans" w:hAnsi="Symbol" w:cs="Gill Sans"/>
                <w:color w:val="000000"/>
              </w:rPr>
              <w:t></w:t>
            </w:r>
            <w:r>
              <w:rPr>
                <w:rFonts w:ascii="Symbol" w:eastAsia="Gill Sans" w:hAnsi="Symbol" w:cs="Gill Sans"/>
                <w:color w:val="000000"/>
              </w:rPr>
              <w:tab/>
            </w:r>
            <w:r w:rsidR="005B18D1" w:rsidRPr="00580DA9">
              <w:rPr>
                <w:rFonts w:ascii="Gill Sans" w:eastAsia="Gill Sans" w:hAnsi="Gill Sans" w:cs="Gill Sans"/>
                <w:i/>
                <w:iCs/>
                <w:color w:val="000000"/>
              </w:rPr>
              <w:t>Special Investigating Unit and Another v Caledon Properties (Pty) Ltd and Another</w:t>
            </w:r>
            <w:r w:rsidR="005B18D1" w:rsidRPr="00580DA9">
              <w:rPr>
                <w:rFonts w:ascii="Gill Sans" w:eastAsia="Gill Sans" w:hAnsi="Gill Sans" w:cs="Gill Sans"/>
                <w:color w:val="000000"/>
              </w:rPr>
              <w:t>, Special Tribunal Case No: GP17/2020. Unreported judgment delivered on 26 February 2021</w:t>
            </w:r>
          </w:p>
          <w:p w14:paraId="0148F169" w14:textId="094131FB" w:rsidR="005B18D1" w:rsidRPr="00580DA9" w:rsidRDefault="00580DA9" w:rsidP="00580DA9">
            <w:pPr>
              <w:pBdr>
                <w:top w:val="nil"/>
                <w:left w:val="nil"/>
                <w:bottom w:val="nil"/>
                <w:right w:val="nil"/>
                <w:between w:val="nil"/>
              </w:pBdr>
              <w:spacing w:after="0" w:line="276" w:lineRule="auto"/>
              <w:ind w:left="720" w:hanging="360"/>
              <w:jc w:val="both"/>
              <w:rPr>
                <w:rFonts w:ascii="Gill Sans" w:eastAsia="Gill Sans" w:hAnsi="Gill Sans" w:cs="Gill Sans"/>
                <w:color w:val="000000"/>
              </w:rPr>
            </w:pPr>
            <w:r>
              <w:rPr>
                <w:rFonts w:ascii="Symbol" w:eastAsia="Gill Sans" w:hAnsi="Symbol" w:cs="Gill Sans"/>
                <w:color w:val="000000"/>
              </w:rPr>
              <w:t></w:t>
            </w:r>
            <w:r>
              <w:rPr>
                <w:rFonts w:ascii="Symbol" w:eastAsia="Gill Sans" w:hAnsi="Symbol" w:cs="Gill Sans"/>
                <w:color w:val="000000"/>
              </w:rPr>
              <w:tab/>
            </w:r>
            <w:proofErr w:type="spellStart"/>
            <w:r w:rsidR="00B32B1C" w:rsidRPr="00580DA9">
              <w:rPr>
                <w:rFonts w:ascii="Gill Sans" w:eastAsia="Gill Sans" w:hAnsi="Gill Sans" w:cs="Gill Sans"/>
                <w:i/>
                <w:iCs/>
                <w:color w:val="000000"/>
              </w:rPr>
              <w:t>AllPay</w:t>
            </w:r>
            <w:proofErr w:type="spellEnd"/>
            <w:r w:rsidR="00B32B1C" w:rsidRPr="00580DA9">
              <w:rPr>
                <w:rFonts w:ascii="Gill Sans" w:eastAsia="Gill Sans" w:hAnsi="Gill Sans" w:cs="Gill Sans"/>
                <w:i/>
                <w:iCs/>
                <w:color w:val="000000"/>
              </w:rPr>
              <w:t xml:space="preserve"> Consolidated Investment Holdings (Pty) Ltd and Others v CEO of the South African Social Security Agency and Others</w:t>
            </w:r>
            <w:r w:rsidR="00B32B1C" w:rsidRPr="00580DA9">
              <w:rPr>
                <w:rFonts w:ascii="Gill Sans" w:eastAsia="Gill Sans" w:hAnsi="Gill Sans" w:cs="Gill Sans"/>
                <w:color w:val="000000"/>
              </w:rPr>
              <w:t xml:space="preserve"> 2014 (4) SA 179 (CC)</w:t>
            </w:r>
          </w:p>
          <w:p w14:paraId="3FBD94B3" w14:textId="2BFECA46" w:rsidR="00B32B1C" w:rsidRPr="00580DA9" w:rsidRDefault="00580DA9" w:rsidP="00580DA9">
            <w:pPr>
              <w:pBdr>
                <w:top w:val="nil"/>
                <w:left w:val="nil"/>
                <w:bottom w:val="nil"/>
                <w:right w:val="nil"/>
                <w:between w:val="nil"/>
              </w:pBdr>
              <w:spacing w:after="0" w:line="276" w:lineRule="auto"/>
              <w:ind w:left="720" w:hanging="360"/>
              <w:jc w:val="both"/>
              <w:rPr>
                <w:rFonts w:ascii="Gill Sans" w:eastAsia="Gill Sans" w:hAnsi="Gill Sans" w:cs="Gill Sans"/>
                <w:color w:val="000000"/>
              </w:rPr>
            </w:pPr>
            <w:r>
              <w:rPr>
                <w:rFonts w:ascii="Symbol" w:eastAsia="Gill Sans" w:hAnsi="Symbol" w:cs="Gill Sans"/>
                <w:color w:val="000000"/>
              </w:rPr>
              <w:t></w:t>
            </w:r>
            <w:r>
              <w:rPr>
                <w:rFonts w:ascii="Symbol" w:eastAsia="Gill Sans" w:hAnsi="Symbol" w:cs="Gill Sans"/>
                <w:color w:val="000000"/>
              </w:rPr>
              <w:tab/>
            </w:r>
            <w:r w:rsidR="005572A4" w:rsidRPr="00580DA9">
              <w:rPr>
                <w:rFonts w:ascii="Gill Sans" w:eastAsia="Gill Sans" w:hAnsi="Gill Sans" w:cs="Gill Sans"/>
                <w:i/>
                <w:iCs/>
                <w:color w:val="000000"/>
              </w:rPr>
              <w:t>S</w:t>
            </w:r>
            <w:r w:rsidR="00B32B1C" w:rsidRPr="00580DA9">
              <w:rPr>
                <w:rFonts w:ascii="Gill Sans" w:eastAsia="Gill Sans" w:hAnsi="Gill Sans" w:cs="Gill Sans"/>
                <w:i/>
                <w:iCs/>
                <w:color w:val="000000"/>
              </w:rPr>
              <w:t>pecial Investigating Unit and SABC v Vision View Productions CC</w:t>
            </w:r>
            <w:r w:rsidR="00B32B1C" w:rsidRPr="00580DA9">
              <w:rPr>
                <w:rFonts w:ascii="Gill Sans" w:eastAsia="Gill Sans" w:hAnsi="Gill Sans" w:cs="Gill Sans"/>
                <w:color w:val="000000"/>
              </w:rPr>
              <w:t xml:space="preserve"> [2020] ZAGPJHC 19 June 2020</w:t>
            </w:r>
          </w:p>
          <w:p w14:paraId="459555A7" w14:textId="58C80FD0" w:rsidR="00B32B1C" w:rsidRPr="00580DA9" w:rsidRDefault="00580DA9" w:rsidP="00580DA9">
            <w:pPr>
              <w:pBdr>
                <w:top w:val="nil"/>
                <w:left w:val="nil"/>
                <w:bottom w:val="nil"/>
                <w:right w:val="nil"/>
                <w:between w:val="nil"/>
              </w:pBdr>
              <w:spacing w:after="0" w:line="276" w:lineRule="auto"/>
              <w:ind w:left="720" w:hanging="360"/>
              <w:jc w:val="both"/>
              <w:rPr>
                <w:rFonts w:ascii="Gill Sans" w:eastAsia="Gill Sans" w:hAnsi="Gill Sans" w:cs="Gill Sans"/>
                <w:color w:val="000000"/>
              </w:rPr>
            </w:pPr>
            <w:r w:rsidRPr="00E172B3">
              <w:rPr>
                <w:rFonts w:ascii="Symbol" w:eastAsia="Gill Sans" w:hAnsi="Symbol" w:cs="Gill Sans"/>
                <w:color w:val="000000"/>
              </w:rPr>
              <w:lastRenderedPageBreak/>
              <w:t></w:t>
            </w:r>
            <w:r w:rsidRPr="00E172B3">
              <w:rPr>
                <w:rFonts w:ascii="Symbol" w:eastAsia="Gill Sans" w:hAnsi="Symbol" w:cs="Gill Sans"/>
                <w:color w:val="000000"/>
              </w:rPr>
              <w:tab/>
            </w:r>
            <w:r w:rsidR="00B32B1C" w:rsidRPr="00580DA9">
              <w:rPr>
                <w:rFonts w:ascii="Gill Sans" w:eastAsia="Gill Sans" w:hAnsi="Gill Sans" w:cs="Gill Sans"/>
                <w:i/>
                <w:iCs/>
                <w:color w:val="000000"/>
              </w:rPr>
              <w:t xml:space="preserve">SABC SOC Ltd and Another v Mott </w:t>
            </w:r>
            <w:proofErr w:type="spellStart"/>
            <w:r w:rsidR="00B32B1C" w:rsidRPr="00580DA9">
              <w:rPr>
                <w:rFonts w:ascii="Gill Sans" w:eastAsia="Gill Sans" w:hAnsi="Gill Sans" w:cs="Gill Sans"/>
                <w:i/>
                <w:iCs/>
                <w:color w:val="000000"/>
              </w:rPr>
              <w:t>MacDonalds</w:t>
            </w:r>
            <w:proofErr w:type="spellEnd"/>
            <w:r w:rsidR="00B32B1C" w:rsidRPr="00580DA9">
              <w:rPr>
                <w:rFonts w:ascii="Gill Sans" w:eastAsia="Gill Sans" w:hAnsi="Gill Sans" w:cs="Gill Sans"/>
                <w:i/>
                <w:iCs/>
                <w:color w:val="000000"/>
              </w:rPr>
              <w:t xml:space="preserve"> SA (Pty) Ltd</w:t>
            </w:r>
            <w:r w:rsidR="00B32B1C" w:rsidRPr="00580DA9">
              <w:rPr>
                <w:rFonts w:ascii="Gill Sans" w:eastAsia="Gill Sans" w:hAnsi="Gill Sans" w:cs="Gill Sans"/>
                <w:color w:val="000000"/>
              </w:rPr>
              <w:t xml:space="preserve"> (29070 of 2018) [2020] ZAGPJHC 5 (08 December 2020)</w:t>
            </w:r>
          </w:p>
        </w:tc>
      </w:tr>
      <w:tr w:rsidR="00604DD3" w14:paraId="58914B4C" w14:textId="77777777">
        <w:tc>
          <w:tcPr>
            <w:tcW w:w="2689" w:type="dxa"/>
          </w:tcPr>
          <w:p w14:paraId="6611D3A7" w14:textId="77777777" w:rsidR="00604DD3" w:rsidRDefault="004F29C8">
            <w:pPr>
              <w:tabs>
                <w:tab w:val="right" w:pos="2473"/>
              </w:tabs>
              <w:spacing w:after="0" w:line="276" w:lineRule="auto"/>
              <w:jc w:val="both"/>
              <w:rPr>
                <w:rFonts w:ascii="Gill Sans" w:eastAsia="Gill Sans" w:hAnsi="Gill Sans" w:cs="Gill Sans"/>
              </w:rPr>
            </w:pPr>
            <w:r>
              <w:rPr>
                <w:rFonts w:ascii="Gill Sans" w:eastAsia="Gill Sans" w:hAnsi="Gill Sans" w:cs="Gill Sans"/>
              </w:rPr>
              <w:lastRenderedPageBreak/>
              <w:t>Facts</w:t>
            </w:r>
            <w:r>
              <w:rPr>
                <w:rFonts w:ascii="Gill Sans" w:eastAsia="Gill Sans" w:hAnsi="Gill Sans" w:cs="Gill Sans"/>
                <w:vertAlign w:val="superscript"/>
              </w:rPr>
              <w:footnoteReference w:id="6"/>
            </w:r>
            <w:r>
              <w:rPr>
                <w:rFonts w:ascii="Gill Sans" w:eastAsia="Gill Sans" w:hAnsi="Gill Sans" w:cs="Gill Sans"/>
              </w:rPr>
              <w:tab/>
            </w:r>
          </w:p>
          <w:p w14:paraId="54F19B23" w14:textId="77777777" w:rsidR="00604DD3" w:rsidRDefault="00604DD3">
            <w:pPr>
              <w:tabs>
                <w:tab w:val="right" w:pos="2473"/>
              </w:tabs>
              <w:spacing w:after="0" w:line="276" w:lineRule="auto"/>
              <w:jc w:val="both"/>
              <w:rPr>
                <w:rFonts w:ascii="Gill Sans" w:eastAsia="Gill Sans" w:hAnsi="Gill Sans" w:cs="Gill Sans"/>
              </w:rPr>
            </w:pPr>
          </w:p>
        </w:tc>
        <w:tc>
          <w:tcPr>
            <w:tcW w:w="6318" w:type="dxa"/>
          </w:tcPr>
          <w:p w14:paraId="6311E2A5" w14:textId="24501A4F" w:rsidR="00604DD3" w:rsidRDefault="00B257C0">
            <w:pPr>
              <w:spacing w:after="0" w:line="276" w:lineRule="auto"/>
              <w:jc w:val="both"/>
              <w:rPr>
                <w:rFonts w:ascii="Gill Sans" w:eastAsia="Gill Sans" w:hAnsi="Gill Sans" w:cs="Gill Sans"/>
              </w:rPr>
            </w:pPr>
            <w:r>
              <w:rPr>
                <w:rFonts w:ascii="Gill Sans" w:eastAsia="Gill Sans" w:hAnsi="Gill Sans" w:cs="Gill Sans"/>
              </w:rPr>
              <w:t xml:space="preserve">The applicant sought to review and set aside a contract </w:t>
            </w:r>
            <w:r w:rsidR="00D50496">
              <w:rPr>
                <w:rFonts w:ascii="Gill Sans" w:eastAsia="Gill Sans" w:hAnsi="Gill Sans" w:cs="Gill Sans"/>
              </w:rPr>
              <w:t>that</w:t>
            </w:r>
            <w:r>
              <w:rPr>
                <w:rFonts w:ascii="Gill Sans" w:eastAsia="Gill Sans" w:hAnsi="Gill Sans" w:cs="Gill Sans"/>
              </w:rPr>
              <w:t xml:space="preserve"> the Gauteng Department of Health</w:t>
            </w:r>
            <w:r w:rsidR="00D50496">
              <w:rPr>
                <w:rFonts w:ascii="Gill Sans" w:eastAsia="Gill Sans" w:hAnsi="Gill Sans" w:cs="Gill Sans"/>
              </w:rPr>
              <w:t xml:space="preserve"> awarded</w:t>
            </w:r>
            <w:r>
              <w:rPr>
                <w:rFonts w:ascii="Gill Sans" w:eastAsia="Gill Sans" w:hAnsi="Gill Sans" w:cs="Gill Sans"/>
              </w:rPr>
              <w:t xml:space="preserve"> to the first respondent for the supply of personal protective equipment (</w:t>
            </w:r>
            <w:r w:rsidRPr="00D50496">
              <w:rPr>
                <w:rFonts w:ascii="Gill Sans" w:eastAsia="Gill Sans" w:hAnsi="Gill Sans" w:cs="Gill Sans"/>
                <w:b/>
                <w:bCs/>
              </w:rPr>
              <w:t>PPE</w:t>
            </w:r>
            <w:r>
              <w:rPr>
                <w:rFonts w:ascii="Gill Sans" w:eastAsia="Gill Sans" w:hAnsi="Gill Sans" w:cs="Gill Sans"/>
              </w:rPr>
              <w:t xml:space="preserve">). The applicant argued that the PPE contract </w:t>
            </w:r>
            <w:r w:rsidR="0089456E">
              <w:rPr>
                <w:rFonts w:ascii="Gill Sans" w:eastAsia="Gill Sans" w:hAnsi="Gill Sans" w:cs="Gill Sans"/>
              </w:rPr>
              <w:t xml:space="preserve">award did not comply with </w:t>
            </w:r>
            <w:r w:rsidR="00361BB1">
              <w:rPr>
                <w:rFonts w:ascii="Gill Sans" w:eastAsia="Gill Sans" w:hAnsi="Gill Sans" w:cs="Gill Sans"/>
              </w:rPr>
              <w:t>applicable regulatory provisions</w:t>
            </w:r>
            <w:r w:rsidR="0089456E">
              <w:rPr>
                <w:rFonts w:ascii="Gill Sans" w:eastAsia="Gill Sans" w:hAnsi="Gill Sans" w:cs="Gill Sans"/>
              </w:rPr>
              <w:t xml:space="preserve"> and </w:t>
            </w:r>
            <w:r>
              <w:rPr>
                <w:rFonts w:ascii="Gill Sans" w:eastAsia="Gill Sans" w:hAnsi="Gill Sans" w:cs="Gill Sans"/>
              </w:rPr>
              <w:t xml:space="preserve">was </w:t>
            </w:r>
            <w:r w:rsidR="0089456E">
              <w:rPr>
                <w:rFonts w:ascii="Gill Sans" w:eastAsia="Gill Sans" w:hAnsi="Gill Sans" w:cs="Gill Sans"/>
              </w:rPr>
              <w:t>unlawful and irregular</w:t>
            </w:r>
            <w:r w:rsidR="00D50496">
              <w:rPr>
                <w:rFonts w:ascii="Gill Sans" w:eastAsia="Gill Sans" w:hAnsi="Gill Sans" w:cs="Gill Sans"/>
              </w:rPr>
              <w:t>, and</w:t>
            </w:r>
            <w:r w:rsidR="0089456E">
              <w:rPr>
                <w:rFonts w:ascii="Gill Sans" w:eastAsia="Gill Sans" w:hAnsi="Gill Sans" w:cs="Gill Sans"/>
              </w:rPr>
              <w:t xml:space="preserve"> was tainted with turpitude. </w:t>
            </w:r>
          </w:p>
          <w:p w14:paraId="27F4B2E8" w14:textId="77777777" w:rsidR="0089456E" w:rsidRDefault="0089456E">
            <w:pPr>
              <w:spacing w:after="0" w:line="276" w:lineRule="auto"/>
              <w:jc w:val="both"/>
              <w:rPr>
                <w:rFonts w:ascii="Gill Sans" w:eastAsia="Gill Sans" w:hAnsi="Gill Sans" w:cs="Gill Sans"/>
              </w:rPr>
            </w:pPr>
          </w:p>
          <w:p w14:paraId="53D97604" w14:textId="7BFD678A" w:rsidR="0089456E" w:rsidRDefault="0089456E">
            <w:pPr>
              <w:spacing w:after="0" w:line="276" w:lineRule="auto"/>
              <w:jc w:val="both"/>
              <w:rPr>
                <w:rFonts w:ascii="Gill Sans" w:eastAsia="Gill Sans" w:hAnsi="Gill Sans" w:cs="Gill Sans"/>
              </w:rPr>
            </w:pPr>
            <w:r>
              <w:rPr>
                <w:rFonts w:ascii="Gill Sans" w:eastAsia="Gill Sans" w:hAnsi="Gill Sans" w:cs="Gill Sans"/>
              </w:rPr>
              <w:t>The first respondent opposed the application and raised</w:t>
            </w:r>
            <w:r w:rsidR="00D50496">
              <w:rPr>
                <w:rFonts w:ascii="Gill Sans" w:eastAsia="Gill Sans" w:hAnsi="Gill Sans" w:cs="Gill Sans"/>
              </w:rPr>
              <w:t xml:space="preserve"> </w:t>
            </w:r>
            <w:r>
              <w:rPr>
                <w:rFonts w:ascii="Gill Sans" w:eastAsia="Gill Sans" w:hAnsi="Gill Sans" w:cs="Gill Sans"/>
              </w:rPr>
              <w:t>preliminary points</w:t>
            </w:r>
            <w:r w:rsidR="00D50496">
              <w:rPr>
                <w:rFonts w:ascii="Gill Sans" w:eastAsia="Gill Sans" w:hAnsi="Gill Sans" w:cs="Gill Sans"/>
              </w:rPr>
              <w:t xml:space="preserve"> </w:t>
            </w:r>
            <w:r w:rsidR="00361BB1">
              <w:rPr>
                <w:rFonts w:ascii="Gill Sans" w:eastAsia="Gill Sans" w:hAnsi="Gill Sans" w:cs="Gill Sans"/>
              </w:rPr>
              <w:t>asking the Tribunal to</w:t>
            </w:r>
            <w:r w:rsidR="00D50496">
              <w:rPr>
                <w:rFonts w:ascii="Gill Sans" w:eastAsia="Gill Sans" w:hAnsi="Gill Sans" w:cs="Gill Sans"/>
              </w:rPr>
              <w:t xml:space="preserve"> strike out specified material</w:t>
            </w:r>
            <w:r w:rsidR="00361BB1">
              <w:rPr>
                <w:rFonts w:ascii="Gill Sans" w:eastAsia="Gill Sans" w:hAnsi="Gill Sans" w:cs="Gill Sans"/>
              </w:rPr>
              <w:t xml:space="preserve"> and to </w:t>
            </w:r>
            <w:r w:rsidR="00D50496">
              <w:rPr>
                <w:rFonts w:ascii="Gill Sans" w:eastAsia="Gill Sans" w:hAnsi="Gill Sans" w:cs="Gill Sans"/>
              </w:rPr>
              <w:t xml:space="preserve">determine whether motion proceedings were applicable, </w:t>
            </w:r>
            <w:r w:rsidR="00361BB1">
              <w:rPr>
                <w:rFonts w:ascii="Gill Sans" w:eastAsia="Gill Sans" w:hAnsi="Gill Sans" w:cs="Gill Sans"/>
              </w:rPr>
              <w:t xml:space="preserve">and questioning </w:t>
            </w:r>
            <w:r w:rsidR="00D50496">
              <w:rPr>
                <w:rFonts w:ascii="Gill Sans" w:eastAsia="Gill Sans" w:hAnsi="Gill Sans" w:cs="Gill Sans"/>
              </w:rPr>
              <w:t xml:space="preserve">the Tribunal’s jurisdiction and the applicant’s </w:t>
            </w:r>
            <w:r w:rsidR="00361BB1">
              <w:rPr>
                <w:rFonts w:ascii="Gill Sans" w:eastAsia="Gill Sans" w:hAnsi="Gill Sans" w:cs="Gill Sans"/>
              </w:rPr>
              <w:t xml:space="preserve">standing to ask for its </w:t>
            </w:r>
            <w:r w:rsidR="00421824">
              <w:rPr>
                <w:rFonts w:ascii="Gill Sans" w:eastAsia="Gill Sans" w:hAnsi="Gill Sans" w:cs="Gill Sans"/>
              </w:rPr>
              <w:t xml:space="preserve">audited financial </w:t>
            </w:r>
            <w:r w:rsidR="00361BB1">
              <w:rPr>
                <w:rFonts w:ascii="Gill Sans" w:eastAsia="Gill Sans" w:hAnsi="Gill Sans" w:cs="Gill Sans"/>
              </w:rPr>
              <w:t>statement</w:t>
            </w:r>
            <w:r w:rsidR="00421824">
              <w:rPr>
                <w:rFonts w:ascii="Gill Sans" w:eastAsia="Gill Sans" w:hAnsi="Gill Sans" w:cs="Gill Sans"/>
              </w:rPr>
              <w:t>s</w:t>
            </w:r>
            <w:r w:rsidR="00361BB1">
              <w:rPr>
                <w:rFonts w:ascii="Gill Sans" w:eastAsia="Gill Sans" w:hAnsi="Gill Sans" w:cs="Gill Sans"/>
              </w:rPr>
              <w:t xml:space="preserve"> and to debate the account. The first respondent also </w:t>
            </w:r>
            <w:r>
              <w:rPr>
                <w:rFonts w:ascii="Gill Sans" w:eastAsia="Gill Sans" w:hAnsi="Gill Sans" w:cs="Gill Sans"/>
              </w:rPr>
              <w:t xml:space="preserve">counter-applied for performance and payment of the PPE contract. </w:t>
            </w:r>
          </w:p>
        </w:tc>
      </w:tr>
      <w:tr w:rsidR="00604DD3" w14:paraId="2B498C69" w14:textId="77777777">
        <w:tc>
          <w:tcPr>
            <w:tcW w:w="2689" w:type="dxa"/>
          </w:tcPr>
          <w:p w14:paraId="59028643" w14:textId="77777777" w:rsidR="00604DD3" w:rsidRDefault="004F29C8">
            <w:pPr>
              <w:spacing w:after="0" w:line="276" w:lineRule="auto"/>
              <w:jc w:val="both"/>
              <w:rPr>
                <w:rFonts w:ascii="Gill Sans" w:eastAsia="Gill Sans" w:hAnsi="Gill Sans" w:cs="Gill Sans"/>
              </w:rPr>
            </w:pPr>
            <w:r>
              <w:rPr>
                <w:rFonts w:ascii="Gill Sans" w:eastAsia="Gill Sans" w:hAnsi="Gill Sans" w:cs="Gill Sans"/>
              </w:rPr>
              <w:t>Summary</w:t>
            </w:r>
            <w:r>
              <w:rPr>
                <w:rFonts w:ascii="Gill Sans" w:eastAsia="Gill Sans" w:hAnsi="Gill Sans" w:cs="Gill Sans"/>
                <w:vertAlign w:val="superscript"/>
              </w:rPr>
              <w:footnoteReference w:id="7"/>
            </w:r>
          </w:p>
        </w:tc>
        <w:tc>
          <w:tcPr>
            <w:tcW w:w="6318" w:type="dxa"/>
          </w:tcPr>
          <w:p w14:paraId="50E5A882" w14:textId="4A02B962" w:rsidR="00604DD3" w:rsidRDefault="00C16665">
            <w:pPr>
              <w:spacing w:after="0" w:line="276" w:lineRule="auto"/>
              <w:jc w:val="both"/>
              <w:rPr>
                <w:rFonts w:ascii="Gill Sans" w:eastAsia="Gill Sans" w:hAnsi="Gill Sans" w:cs="Gill Sans"/>
              </w:rPr>
            </w:pPr>
            <w:bookmarkStart w:id="1" w:name="_heading=h.gjdgxs" w:colFirst="0" w:colLast="0"/>
            <w:bookmarkEnd w:id="1"/>
            <w:r>
              <w:rPr>
                <w:rFonts w:ascii="Gill Sans" w:eastAsia="Gill Sans" w:hAnsi="Gill Sans" w:cs="Gill Sans"/>
              </w:rPr>
              <w:t xml:space="preserve">The Tribunal had to determine whether the PPE contract was awarded in breach of the applicable regulatory provisions and was tainted with turpitude. </w:t>
            </w:r>
          </w:p>
          <w:p w14:paraId="658EC9AE" w14:textId="31DBF353" w:rsidR="00C16665" w:rsidRDefault="00C16665">
            <w:pPr>
              <w:spacing w:after="0" w:line="276" w:lineRule="auto"/>
              <w:jc w:val="both"/>
              <w:rPr>
                <w:rFonts w:ascii="Gill Sans" w:eastAsia="Gill Sans" w:hAnsi="Gill Sans" w:cs="Gill Sans"/>
              </w:rPr>
            </w:pPr>
          </w:p>
          <w:p w14:paraId="157E59D9" w14:textId="6E0CE336" w:rsidR="00604DD3" w:rsidRDefault="00C16665" w:rsidP="00C16665">
            <w:pPr>
              <w:spacing w:after="0" w:line="276" w:lineRule="auto"/>
              <w:jc w:val="both"/>
              <w:rPr>
                <w:rFonts w:ascii="Gill Sans" w:eastAsia="Gill Sans" w:hAnsi="Gill Sans" w:cs="Gill Sans"/>
              </w:rPr>
            </w:pPr>
            <w:r>
              <w:rPr>
                <w:rFonts w:ascii="Gill Sans" w:eastAsia="Gill Sans" w:hAnsi="Gill Sans" w:cs="Gill Sans"/>
              </w:rPr>
              <w:t>The Tribunal als</w:t>
            </w:r>
            <w:bookmarkStart w:id="2" w:name="_heading=h.jnwmbrohwg7k" w:colFirst="0" w:colLast="0"/>
            <w:bookmarkEnd w:id="2"/>
            <w:r>
              <w:rPr>
                <w:rFonts w:ascii="Gill Sans" w:eastAsia="Gill Sans" w:hAnsi="Gill Sans" w:cs="Gill Sans"/>
              </w:rPr>
              <w:t xml:space="preserve">o considered the preliminary points raised and the counterclaim sought by the first respondent. </w:t>
            </w:r>
          </w:p>
        </w:tc>
      </w:tr>
      <w:tr w:rsidR="00604DD3" w14:paraId="298BF3B6" w14:textId="77777777">
        <w:tc>
          <w:tcPr>
            <w:tcW w:w="2689" w:type="dxa"/>
          </w:tcPr>
          <w:p w14:paraId="3F9C62EC" w14:textId="77777777" w:rsidR="00604DD3" w:rsidRDefault="004F29C8">
            <w:pPr>
              <w:spacing w:after="0" w:line="276" w:lineRule="auto"/>
              <w:jc w:val="both"/>
              <w:rPr>
                <w:rFonts w:ascii="Gill Sans" w:eastAsia="Gill Sans" w:hAnsi="Gill Sans" w:cs="Gill Sans"/>
              </w:rPr>
            </w:pPr>
            <w:r>
              <w:rPr>
                <w:rFonts w:ascii="Gill Sans" w:eastAsia="Gill Sans" w:hAnsi="Gill Sans" w:cs="Gill Sans"/>
              </w:rPr>
              <w:t>Decision/ Judgment</w:t>
            </w:r>
            <w:r>
              <w:rPr>
                <w:rFonts w:ascii="Gill Sans" w:eastAsia="Gill Sans" w:hAnsi="Gill Sans" w:cs="Gill Sans"/>
                <w:vertAlign w:val="superscript"/>
              </w:rPr>
              <w:footnoteReference w:id="8"/>
            </w:r>
          </w:p>
        </w:tc>
        <w:tc>
          <w:tcPr>
            <w:tcW w:w="6318" w:type="dxa"/>
          </w:tcPr>
          <w:p w14:paraId="6D8BDC36" w14:textId="7E799678" w:rsidR="00234893" w:rsidRDefault="00C16665">
            <w:pPr>
              <w:spacing w:after="0"/>
              <w:jc w:val="both"/>
              <w:rPr>
                <w:rFonts w:ascii="Gill Sans" w:eastAsia="Gill Sans" w:hAnsi="Gill Sans" w:cs="Gill Sans"/>
              </w:rPr>
            </w:pPr>
            <w:r>
              <w:rPr>
                <w:rFonts w:ascii="Gill Sans" w:eastAsia="Gill Sans" w:hAnsi="Gill Sans" w:cs="Gill Sans"/>
              </w:rPr>
              <w:t xml:space="preserve">The application was upheld and </w:t>
            </w:r>
            <w:r w:rsidR="00234893">
              <w:rPr>
                <w:rFonts w:ascii="Gill Sans" w:eastAsia="Gill Sans" w:hAnsi="Gill Sans" w:cs="Gill Sans"/>
              </w:rPr>
              <w:t>the</w:t>
            </w:r>
            <w:r>
              <w:rPr>
                <w:rFonts w:ascii="Gill Sans" w:eastAsia="Gill Sans" w:hAnsi="Gill Sans" w:cs="Gill Sans"/>
              </w:rPr>
              <w:t xml:space="preserve"> first respondent’s counterclaim</w:t>
            </w:r>
            <w:r w:rsidR="00234893">
              <w:rPr>
                <w:rFonts w:ascii="Gill Sans" w:eastAsia="Gill Sans" w:hAnsi="Gill Sans" w:cs="Gill Sans"/>
              </w:rPr>
              <w:t xml:space="preserve"> dismissed with costs. The Tribunal approved the striking out of some of the specified material in favour of the first respondent. The first respondent was ordered to provide </w:t>
            </w:r>
            <w:r w:rsidR="001F21DE">
              <w:rPr>
                <w:rFonts w:ascii="Gill Sans" w:eastAsia="Gill Sans" w:hAnsi="Gill Sans" w:cs="Gill Sans"/>
              </w:rPr>
              <w:t xml:space="preserve">the applicant with its </w:t>
            </w:r>
            <w:r w:rsidR="00234893">
              <w:rPr>
                <w:rFonts w:ascii="Gill Sans" w:eastAsia="Gill Sans" w:hAnsi="Gill Sans" w:cs="Gill Sans"/>
              </w:rPr>
              <w:t xml:space="preserve">audited financial statements </w:t>
            </w:r>
            <w:r w:rsidR="001F21DE">
              <w:rPr>
                <w:rFonts w:ascii="Gill Sans" w:eastAsia="Gill Sans" w:hAnsi="Gill Sans" w:cs="Gill Sans"/>
              </w:rPr>
              <w:t xml:space="preserve">to determine the profits earned from the PPE contract. </w:t>
            </w:r>
            <w:r w:rsidR="00234893">
              <w:rPr>
                <w:rFonts w:ascii="Gill Sans" w:eastAsia="Gill Sans" w:hAnsi="Gill Sans" w:cs="Gill Sans"/>
              </w:rPr>
              <w:t xml:space="preserve">  </w:t>
            </w:r>
          </w:p>
        </w:tc>
      </w:tr>
      <w:tr w:rsidR="00604DD3" w14:paraId="41E40342" w14:textId="77777777">
        <w:tc>
          <w:tcPr>
            <w:tcW w:w="2689" w:type="dxa"/>
          </w:tcPr>
          <w:p w14:paraId="79115CC3" w14:textId="77777777" w:rsidR="00604DD3" w:rsidRDefault="004F29C8">
            <w:pPr>
              <w:spacing w:after="0" w:line="276" w:lineRule="auto"/>
              <w:jc w:val="both"/>
              <w:rPr>
                <w:rFonts w:ascii="Gill Sans" w:eastAsia="Gill Sans" w:hAnsi="Gill Sans" w:cs="Gill Sans"/>
              </w:rPr>
            </w:pPr>
            <w:r>
              <w:rPr>
                <w:rFonts w:ascii="Gill Sans" w:eastAsia="Gill Sans" w:hAnsi="Gill Sans" w:cs="Gill Sans"/>
              </w:rPr>
              <w:t>Basis of the decision</w:t>
            </w:r>
            <w:r>
              <w:rPr>
                <w:rFonts w:ascii="Gill Sans" w:eastAsia="Gill Sans" w:hAnsi="Gill Sans" w:cs="Gill Sans"/>
                <w:vertAlign w:val="superscript"/>
              </w:rPr>
              <w:footnoteReference w:id="9"/>
            </w:r>
          </w:p>
        </w:tc>
        <w:tc>
          <w:tcPr>
            <w:tcW w:w="6318" w:type="dxa"/>
          </w:tcPr>
          <w:p w14:paraId="7C8C5049" w14:textId="19928BD6" w:rsidR="00604DD3" w:rsidRDefault="00997673">
            <w:pPr>
              <w:spacing w:after="0" w:line="276" w:lineRule="auto"/>
              <w:jc w:val="both"/>
              <w:rPr>
                <w:rFonts w:ascii="Gill Sans" w:eastAsia="Gill Sans" w:hAnsi="Gill Sans" w:cs="Gill Sans"/>
              </w:rPr>
            </w:pPr>
            <w:r>
              <w:rPr>
                <w:rFonts w:ascii="Gill Sans" w:eastAsia="Gill Sans" w:hAnsi="Gill Sans" w:cs="Gill Sans"/>
              </w:rPr>
              <w:t>The Tribunal found that the PPE contract was unlawfully and irregularly awarded as it did not comply with applicable procurement prescripts and was singularly awarded contrary to the Gauteng Treasury Circular 3 of 2020.</w:t>
            </w:r>
            <w:r w:rsidR="00C2567E">
              <w:rPr>
                <w:rFonts w:ascii="Gill Sans" w:eastAsia="Gill Sans" w:hAnsi="Gill Sans" w:cs="Gill Sans"/>
              </w:rPr>
              <w:t xml:space="preserve"> The PPE contract was not found to be tainted with turpitude as the evidence submitted for this was inadmissible. </w:t>
            </w:r>
          </w:p>
          <w:p w14:paraId="48D7AFC7" w14:textId="77777777" w:rsidR="00421824" w:rsidRDefault="00421824">
            <w:pPr>
              <w:spacing w:after="0" w:line="276" w:lineRule="auto"/>
              <w:jc w:val="both"/>
              <w:rPr>
                <w:rFonts w:ascii="Gill Sans" w:eastAsia="Gill Sans" w:hAnsi="Gill Sans" w:cs="Gill Sans"/>
              </w:rPr>
            </w:pPr>
          </w:p>
          <w:p w14:paraId="22F538DE" w14:textId="0877B810" w:rsidR="00997673" w:rsidRDefault="00997673">
            <w:pPr>
              <w:spacing w:after="0" w:line="276" w:lineRule="auto"/>
              <w:jc w:val="both"/>
              <w:rPr>
                <w:rFonts w:ascii="Gill Sans" w:eastAsia="Gill Sans" w:hAnsi="Gill Sans" w:cs="Gill Sans"/>
              </w:rPr>
            </w:pPr>
            <w:r>
              <w:rPr>
                <w:rFonts w:ascii="Gill Sans" w:eastAsia="Gill Sans" w:hAnsi="Gill Sans" w:cs="Gill Sans"/>
              </w:rPr>
              <w:t>The</w:t>
            </w:r>
            <w:r w:rsidR="00EC41F8">
              <w:rPr>
                <w:rFonts w:ascii="Gill Sans" w:eastAsia="Gill Sans" w:hAnsi="Gill Sans" w:cs="Gill Sans"/>
              </w:rPr>
              <w:t xml:space="preserve"> Tribunal agreed to strike out </w:t>
            </w:r>
            <w:r w:rsidR="00C2567E">
              <w:rPr>
                <w:rFonts w:ascii="Gill Sans" w:eastAsia="Gill Sans" w:hAnsi="Gill Sans" w:cs="Gill Sans"/>
              </w:rPr>
              <w:t xml:space="preserve">the inadmissible </w:t>
            </w:r>
            <w:r w:rsidR="00421824">
              <w:rPr>
                <w:rFonts w:ascii="Gill Sans" w:eastAsia="Gill Sans" w:hAnsi="Gill Sans" w:cs="Gill Sans"/>
              </w:rPr>
              <w:t>material</w:t>
            </w:r>
            <w:r w:rsidR="00C2567E">
              <w:rPr>
                <w:rFonts w:ascii="Gill Sans" w:eastAsia="Gill Sans" w:hAnsi="Gill Sans" w:cs="Gill Sans"/>
              </w:rPr>
              <w:t>. The other</w:t>
            </w:r>
            <w:r w:rsidR="00EC41F8">
              <w:rPr>
                <w:rFonts w:ascii="Gill Sans" w:eastAsia="Gill Sans" w:hAnsi="Gill Sans" w:cs="Gill Sans"/>
              </w:rPr>
              <w:t xml:space="preserve"> preliminary points</w:t>
            </w:r>
            <w:r w:rsidR="00C2567E">
              <w:rPr>
                <w:rFonts w:ascii="Gill Sans" w:eastAsia="Gill Sans" w:hAnsi="Gill Sans" w:cs="Gill Sans"/>
              </w:rPr>
              <w:t xml:space="preserve"> were dismissed </w:t>
            </w:r>
            <w:r w:rsidR="00AA3E18">
              <w:rPr>
                <w:rFonts w:ascii="Gill Sans" w:eastAsia="Gill Sans" w:hAnsi="Gill Sans" w:cs="Gill Sans"/>
              </w:rPr>
              <w:t xml:space="preserve">because the Tribunal found that </w:t>
            </w:r>
            <w:r w:rsidR="00EC41F8">
              <w:rPr>
                <w:rFonts w:ascii="Gill Sans" w:eastAsia="Gill Sans" w:hAnsi="Gill Sans" w:cs="Gill Sans"/>
              </w:rPr>
              <w:t>motion proceedings w</w:t>
            </w:r>
            <w:r w:rsidR="00C2567E">
              <w:rPr>
                <w:rFonts w:ascii="Gill Sans" w:eastAsia="Gill Sans" w:hAnsi="Gill Sans" w:cs="Gill Sans"/>
              </w:rPr>
              <w:t>ere</w:t>
            </w:r>
            <w:r w:rsidR="00EC41F8">
              <w:rPr>
                <w:rFonts w:ascii="Gill Sans" w:eastAsia="Gill Sans" w:hAnsi="Gill Sans" w:cs="Gill Sans"/>
              </w:rPr>
              <w:t xml:space="preserve"> appropriate as the amounts claimed were liquid, and </w:t>
            </w:r>
            <w:r w:rsidR="00AA3E18">
              <w:rPr>
                <w:rFonts w:ascii="Gill Sans" w:eastAsia="Gill Sans" w:hAnsi="Gill Sans" w:cs="Gill Sans"/>
              </w:rPr>
              <w:t>held that its</w:t>
            </w:r>
            <w:r w:rsidR="00421824">
              <w:rPr>
                <w:rFonts w:ascii="Gill Sans" w:eastAsia="Gill Sans" w:hAnsi="Gill Sans" w:cs="Gill Sans"/>
              </w:rPr>
              <w:t xml:space="preserve"> constitutional</w:t>
            </w:r>
            <w:r w:rsidR="00EC41F8">
              <w:rPr>
                <w:rFonts w:ascii="Gill Sans" w:eastAsia="Gill Sans" w:hAnsi="Gill Sans" w:cs="Gill Sans"/>
              </w:rPr>
              <w:t xml:space="preserve"> </w:t>
            </w:r>
            <w:r w:rsidR="00421824">
              <w:rPr>
                <w:rFonts w:ascii="Gill Sans" w:eastAsia="Gill Sans" w:hAnsi="Gill Sans" w:cs="Gill Sans"/>
              </w:rPr>
              <w:t>jurisdiction</w:t>
            </w:r>
            <w:r w:rsidR="00EC41F8">
              <w:rPr>
                <w:rFonts w:ascii="Gill Sans" w:eastAsia="Gill Sans" w:hAnsi="Gill Sans" w:cs="Gill Sans"/>
              </w:rPr>
              <w:t xml:space="preserve"> </w:t>
            </w:r>
            <w:r w:rsidR="00C2567E">
              <w:rPr>
                <w:rFonts w:ascii="Gill Sans" w:eastAsia="Gill Sans" w:hAnsi="Gill Sans" w:cs="Gill Sans"/>
              </w:rPr>
              <w:t xml:space="preserve">and authority </w:t>
            </w:r>
            <w:r w:rsidR="00421824">
              <w:rPr>
                <w:rFonts w:ascii="Gill Sans" w:eastAsia="Gill Sans" w:hAnsi="Gill Sans" w:cs="Gill Sans"/>
              </w:rPr>
              <w:lastRenderedPageBreak/>
              <w:t>to grant just and equitable relief</w:t>
            </w:r>
            <w:r w:rsidR="00AA3E18">
              <w:rPr>
                <w:rFonts w:ascii="Gill Sans" w:eastAsia="Gill Sans" w:hAnsi="Gill Sans" w:cs="Gill Sans"/>
              </w:rPr>
              <w:t xml:space="preserve"> was confirmed by the S</w:t>
            </w:r>
            <w:r w:rsidR="00AA3E18" w:rsidRPr="00EC41F8">
              <w:rPr>
                <w:rFonts w:ascii="Gill Sans" w:eastAsia="Gill Sans" w:hAnsi="Gill Sans" w:cs="Gill Sans"/>
              </w:rPr>
              <w:t>pecial Investigating Unit and the Special Tribunal’s Act</w:t>
            </w:r>
            <w:r w:rsidR="00AA3E18">
              <w:rPr>
                <w:rFonts w:ascii="Gill Sans" w:eastAsia="Gill Sans" w:hAnsi="Gill Sans" w:cs="Gill Sans"/>
              </w:rPr>
              <w:t xml:space="preserve"> and case law</w:t>
            </w:r>
            <w:r w:rsidR="00421824">
              <w:rPr>
                <w:rFonts w:ascii="Gill Sans" w:eastAsia="Gill Sans" w:hAnsi="Gill Sans" w:cs="Gill Sans"/>
              </w:rPr>
              <w:t xml:space="preserve">. </w:t>
            </w:r>
          </w:p>
          <w:p w14:paraId="14305962" w14:textId="77777777" w:rsidR="00C2567E" w:rsidRDefault="00C2567E">
            <w:pPr>
              <w:spacing w:after="0" w:line="276" w:lineRule="auto"/>
              <w:jc w:val="both"/>
              <w:rPr>
                <w:rFonts w:ascii="Gill Sans" w:eastAsia="Gill Sans" w:hAnsi="Gill Sans" w:cs="Gill Sans"/>
              </w:rPr>
            </w:pPr>
          </w:p>
          <w:p w14:paraId="2A20A844" w14:textId="73DCEFDD" w:rsidR="00C2567E" w:rsidRDefault="00C2567E">
            <w:pPr>
              <w:spacing w:after="0" w:line="276" w:lineRule="auto"/>
              <w:jc w:val="both"/>
              <w:rPr>
                <w:rFonts w:ascii="Gill Sans" w:eastAsia="Gill Sans" w:hAnsi="Gill Sans" w:cs="Gill Sans"/>
              </w:rPr>
            </w:pPr>
            <w:r>
              <w:rPr>
                <w:rFonts w:ascii="Gill Sans" w:eastAsia="Gill Sans" w:hAnsi="Gill Sans" w:cs="Gill Sans"/>
              </w:rPr>
              <w:t xml:space="preserve">The Tribunal found that the applicant was entitled to a statement and </w:t>
            </w:r>
            <w:proofErr w:type="spellStart"/>
            <w:r>
              <w:rPr>
                <w:rFonts w:ascii="Gill Sans" w:eastAsia="Gill Sans" w:hAnsi="Gill Sans" w:cs="Gill Sans"/>
              </w:rPr>
              <w:t>debatement</w:t>
            </w:r>
            <w:proofErr w:type="spellEnd"/>
            <w:r>
              <w:rPr>
                <w:rFonts w:ascii="Gill Sans" w:eastAsia="Gill Sans" w:hAnsi="Gill Sans" w:cs="Gill Sans"/>
              </w:rPr>
              <w:t xml:space="preserve"> of the first respondent’s account based on section 172(1)(b) of the Constitution and case law. </w:t>
            </w:r>
          </w:p>
        </w:tc>
      </w:tr>
      <w:tr w:rsidR="00604DD3" w14:paraId="05B1BFE8" w14:textId="77777777">
        <w:tc>
          <w:tcPr>
            <w:tcW w:w="2689" w:type="dxa"/>
          </w:tcPr>
          <w:p w14:paraId="635DCA8C" w14:textId="77777777" w:rsidR="00604DD3" w:rsidRDefault="004F29C8">
            <w:pPr>
              <w:spacing w:after="0" w:line="276" w:lineRule="auto"/>
              <w:jc w:val="both"/>
              <w:rPr>
                <w:rFonts w:ascii="Gill Sans" w:eastAsia="Gill Sans" w:hAnsi="Gill Sans" w:cs="Gill Sans"/>
              </w:rPr>
            </w:pPr>
            <w:r>
              <w:rPr>
                <w:rFonts w:ascii="Gill Sans" w:eastAsia="Gill Sans" w:hAnsi="Gill Sans" w:cs="Gill Sans"/>
              </w:rPr>
              <w:lastRenderedPageBreak/>
              <w:t>Reported by</w:t>
            </w:r>
          </w:p>
          <w:p w14:paraId="20305951" w14:textId="77777777" w:rsidR="00604DD3" w:rsidRDefault="004F29C8">
            <w:pPr>
              <w:spacing w:after="0" w:line="276" w:lineRule="auto"/>
              <w:jc w:val="both"/>
              <w:rPr>
                <w:rFonts w:ascii="Gill Sans" w:eastAsia="Gill Sans" w:hAnsi="Gill Sans" w:cs="Gill Sans"/>
              </w:rPr>
            </w:pPr>
            <w:r>
              <w:rPr>
                <w:rFonts w:ascii="Gill Sans" w:eastAsia="Gill Sans" w:hAnsi="Gill Sans" w:cs="Gill Sans"/>
              </w:rPr>
              <w:t>Date</w:t>
            </w:r>
          </w:p>
        </w:tc>
        <w:tc>
          <w:tcPr>
            <w:tcW w:w="6318" w:type="dxa"/>
          </w:tcPr>
          <w:p w14:paraId="781F50A7" w14:textId="77777777" w:rsidR="00604DD3" w:rsidRDefault="003B600B">
            <w:pPr>
              <w:spacing w:after="0" w:line="276" w:lineRule="auto"/>
              <w:jc w:val="both"/>
              <w:rPr>
                <w:rFonts w:ascii="Gill Sans" w:eastAsia="Gill Sans" w:hAnsi="Gill Sans" w:cs="Gill Sans"/>
              </w:rPr>
            </w:pPr>
            <w:r>
              <w:rPr>
                <w:rFonts w:ascii="Gill Sans" w:eastAsia="Gill Sans" w:hAnsi="Gill Sans" w:cs="Gill Sans"/>
              </w:rPr>
              <w:t>African Legal Information Institute (</w:t>
            </w:r>
            <w:proofErr w:type="spellStart"/>
            <w:r w:rsidR="00F945B9">
              <w:fldChar w:fldCharType="begin"/>
            </w:r>
            <w:r w:rsidR="00F945B9">
              <w:instrText xml:space="preserve"> HYPERLINK "https://africanlii.org/" </w:instrText>
            </w:r>
            <w:r w:rsidR="00F945B9">
              <w:fldChar w:fldCharType="separate"/>
            </w:r>
            <w:r>
              <w:rPr>
                <w:rStyle w:val="Hyperlink"/>
                <w:rFonts w:ascii="Gill Sans" w:eastAsia="Gill Sans" w:hAnsi="Gill Sans" w:cs="Gill Sans"/>
                <w:color w:val="1155CC"/>
              </w:rPr>
              <w:t>AfricanLII</w:t>
            </w:r>
            <w:proofErr w:type="spellEnd"/>
            <w:r w:rsidR="00F945B9">
              <w:rPr>
                <w:rStyle w:val="Hyperlink"/>
                <w:rFonts w:ascii="Gill Sans" w:eastAsia="Gill Sans" w:hAnsi="Gill Sans" w:cs="Gill Sans"/>
                <w:color w:val="1155CC"/>
              </w:rPr>
              <w:fldChar w:fldCharType="end"/>
            </w:r>
            <w:r>
              <w:rPr>
                <w:rFonts w:ascii="Gill Sans" w:eastAsia="Gill Sans" w:hAnsi="Gill Sans" w:cs="Gill Sans"/>
              </w:rPr>
              <w:t>)</w:t>
            </w:r>
          </w:p>
          <w:p w14:paraId="79DF46F3" w14:textId="300856F2" w:rsidR="003B600B" w:rsidRDefault="003B600B">
            <w:pPr>
              <w:spacing w:after="0" w:line="276" w:lineRule="auto"/>
              <w:jc w:val="both"/>
              <w:rPr>
                <w:rFonts w:ascii="Gill Sans" w:eastAsia="Gill Sans" w:hAnsi="Gill Sans" w:cs="Gill Sans"/>
              </w:rPr>
            </w:pPr>
            <w:r>
              <w:rPr>
                <w:rFonts w:ascii="Gill Sans" w:eastAsia="Gill Sans" w:hAnsi="Gill Sans" w:cs="Gill Sans"/>
              </w:rPr>
              <w:t>29 June 2022</w:t>
            </w:r>
          </w:p>
        </w:tc>
      </w:tr>
    </w:tbl>
    <w:p w14:paraId="0F1BE2DA" w14:textId="77777777" w:rsidR="00604DD3" w:rsidRDefault="00604DD3">
      <w:pPr>
        <w:spacing w:after="0" w:line="276" w:lineRule="auto"/>
        <w:jc w:val="both"/>
        <w:rPr>
          <w:rFonts w:ascii="Gill Sans" w:eastAsia="Gill Sans" w:hAnsi="Gill Sans" w:cs="Gill Sans"/>
        </w:rPr>
      </w:pPr>
    </w:p>
    <w:p w14:paraId="3BDA882F" w14:textId="77777777" w:rsidR="00604DD3" w:rsidRDefault="00604DD3">
      <w:pPr>
        <w:rPr>
          <w:rFonts w:ascii="Gill Sans" w:eastAsia="Gill Sans" w:hAnsi="Gill Sans" w:cs="Gill Sans"/>
        </w:rPr>
      </w:pPr>
    </w:p>
    <w:p w14:paraId="49A73563" w14:textId="77777777" w:rsidR="00604DD3" w:rsidRDefault="00604DD3"/>
    <w:p w14:paraId="2EB7E74A" w14:textId="77777777" w:rsidR="00604DD3" w:rsidRDefault="00604DD3"/>
    <w:p w14:paraId="6030D0EE" w14:textId="77777777" w:rsidR="00604DD3" w:rsidRDefault="00604DD3"/>
    <w:sectPr w:rsidR="00604DD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ED840" w14:textId="77777777" w:rsidR="00F945B9" w:rsidRDefault="00F945B9">
      <w:pPr>
        <w:spacing w:after="0" w:line="240" w:lineRule="auto"/>
      </w:pPr>
      <w:r>
        <w:separator/>
      </w:r>
    </w:p>
  </w:endnote>
  <w:endnote w:type="continuationSeparator" w:id="0">
    <w:p w14:paraId="28B4284F" w14:textId="77777777" w:rsidR="00F945B9" w:rsidRDefault="00F9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AE593" w14:textId="77777777" w:rsidR="00F945B9" w:rsidRDefault="00F945B9">
      <w:pPr>
        <w:spacing w:after="0" w:line="240" w:lineRule="auto"/>
      </w:pPr>
      <w:r>
        <w:separator/>
      </w:r>
    </w:p>
  </w:footnote>
  <w:footnote w:type="continuationSeparator" w:id="0">
    <w:p w14:paraId="633394D0" w14:textId="77777777" w:rsidR="00F945B9" w:rsidRDefault="00F945B9">
      <w:pPr>
        <w:spacing w:after="0" w:line="240" w:lineRule="auto"/>
      </w:pPr>
      <w:r>
        <w:continuationSeparator/>
      </w:r>
    </w:p>
  </w:footnote>
  <w:footnote w:id="1">
    <w:p w14:paraId="5933F3D4" w14:textId="77777777" w:rsidR="00604DD3" w:rsidRDefault="004F29C8">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Clarify the type of issues that come up in the case.</w:t>
      </w:r>
    </w:p>
  </w:footnote>
  <w:footnote w:id="2">
    <w:p w14:paraId="391E0267" w14:textId="77777777" w:rsidR="00604DD3" w:rsidRDefault="004F29C8">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Whether Trial, Application or Appeal.</w:t>
      </w:r>
    </w:p>
  </w:footnote>
  <w:footnote w:id="3">
    <w:p w14:paraId="4F4F02F5" w14:textId="77777777" w:rsidR="00604DD3" w:rsidRDefault="004F29C8">
      <w:pPr>
        <w:spacing w:after="0"/>
        <w:jc w:val="both"/>
        <w:rPr>
          <w:rFonts w:ascii="Gill Sans" w:eastAsia="Gill Sans" w:hAnsi="Gill Sans" w:cs="Gill Sans"/>
          <w:sz w:val="20"/>
          <w:szCs w:val="20"/>
        </w:rPr>
      </w:pPr>
      <w:r>
        <w:rPr>
          <w:rStyle w:val="FootnoteReference"/>
        </w:rPr>
        <w:footnoteRef/>
      </w:r>
      <w:r>
        <w:rPr>
          <w:rFonts w:ascii="Gill Sans" w:eastAsia="Gill Sans" w:hAnsi="Gill Sans" w:cs="Gill Sans"/>
          <w:sz w:val="20"/>
          <w:szCs w:val="20"/>
        </w:rPr>
        <w:t xml:space="preserve"> </w:t>
      </w:r>
      <w:r>
        <w:rPr>
          <w:rFonts w:ascii="Gill Sans" w:eastAsia="Gill Sans" w:hAnsi="Gill Sans" w:cs="Gill Sans"/>
          <w:b/>
          <w:sz w:val="20"/>
          <w:szCs w:val="20"/>
        </w:rPr>
        <w:t>Area of law</w:t>
      </w:r>
      <w:r>
        <w:rPr>
          <w:rFonts w:ascii="Gill Sans" w:eastAsia="Gill Sans" w:hAnsi="Gill Sans" w:cs="Gill Sans"/>
          <w:sz w:val="20"/>
          <w:szCs w:val="20"/>
        </w:rPr>
        <w:t xml:space="preserve"> - topic – subtopic. </w:t>
      </w:r>
    </w:p>
  </w:footnote>
  <w:footnote w:id="4">
    <w:p w14:paraId="25314D2B" w14:textId="77777777" w:rsidR="00604DD3" w:rsidRDefault="004F29C8">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Legislation/ International instrument title and section numbers.</w:t>
      </w:r>
    </w:p>
  </w:footnote>
  <w:footnote w:id="5">
    <w:p w14:paraId="6F6A2E21" w14:textId="77777777" w:rsidR="00604DD3" w:rsidRDefault="004F29C8">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List of cases considered to be </w:t>
      </w:r>
      <w:r>
        <w:rPr>
          <w:rFonts w:ascii="Gill Sans" w:eastAsia="Gill Sans" w:hAnsi="Gill Sans" w:cs="Gill Sans"/>
          <w:color w:val="000000"/>
          <w:sz w:val="20"/>
          <w:szCs w:val="20"/>
          <w:u w:val="single"/>
        </w:rPr>
        <w:t>important precedent</w:t>
      </w:r>
      <w:r>
        <w:rPr>
          <w:rFonts w:ascii="Gill Sans" w:eastAsia="Gill Sans" w:hAnsi="Gill Sans" w:cs="Gill Sans"/>
          <w:color w:val="000000"/>
          <w:sz w:val="20"/>
          <w:szCs w:val="20"/>
        </w:rPr>
        <w:t xml:space="preserve"> (case name and citation).</w:t>
      </w:r>
    </w:p>
  </w:footnote>
  <w:footnote w:id="6">
    <w:p w14:paraId="57789B14" w14:textId="77777777" w:rsidR="00604DD3" w:rsidRDefault="004F29C8">
      <w:pPr>
        <w:spacing w:after="0"/>
        <w:jc w:val="both"/>
        <w:rPr>
          <w:rFonts w:ascii="Gill Sans" w:eastAsia="Gill Sans" w:hAnsi="Gill Sans" w:cs="Gill Sans"/>
          <w:i/>
          <w:color w:val="000000"/>
          <w:sz w:val="20"/>
          <w:szCs w:val="20"/>
        </w:rPr>
      </w:pPr>
      <w:r>
        <w:rPr>
          <w:rStyle w:val="FootnoteReference"/>
        </w:rPr>
        <w:footnoteRef/>
      </w:r>
      <w:r>
        <w:rPr>
          <w:rFonts w:ascii="Gill Sans" w:eastAsia="Gill Sans" w:hAnsi="Gill Sans" w:cs="Gill Sans"/>
          <w:sz w:val="20"/>
          <w:szCs w:val="20"/>
        </w:rPr>
        <w:t xml:space="preserve"> Brief facts about the case (max 150 words).</w:t>
      </w:r>
    </w:p>
  </w:footnote>
  <w:footnote w:id="7">
    <w:p w14:paraId="48E2281B" w14:textId="77777777" w:rsidR="00604DD3" w:rsidRDefault="004F29C8">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Summary of the determination of legal questions and/or grounds of appeal (between 150-250 words).</w:t>
      </w:r>
    </w:p>
  </w:footnote>
  <w:footnote w:id="8">
    <w:p w14:paraId="2729657B" w14:textId="77777777" w:rsidR="00604DD3" w:rsidRDefault="004F29C8">
      <w:pPr>
        <w:spacing w:after="0"/>
        <w:jc w:val="both"/>
        <w:rPr>
          <w:rFonts w:ascii="Gill Sans" w:eastAsia="Gill Sans" w:hAnsi="Gill Sans" w:cs="Gill Sans"/>
          <w:sz w:val="20"/>
          <w:szCs w:val="20"/>
        </w:rPr>
      </w:pPr>
      <w:r>
        <w:rPr>
          <w:rStyle w:val="FootnoteReference"/>
        </w:rPr>
        <w:footnoteRef/>
      </w:r>
      <w:r>
        <w:rPr>
          <w:rFonts w:ascii="Gill Sans" w:eastAsia="Gill Sans" w:hAnsi="Gill Sans" w:cs="Gill Sans"/>
          <w:sz w:val="20"/>
          <w:szCs w:val="20"/>
        </w:rPr>
        <w:t xml:space="preserve"> A brief summary of the ruling/judgment of the court (max 100 words).</w:t>
      </w:r>
    </w:p>
  </w:footnote>
  <w:footnote w:id="9">
    <w:p w14:paraId="7A26F912" w14:textId="77777777" w:rsidR="00604DD3" w:rsidRDefault="004F29C8">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A 1-2 sentence summary of the basis of the decision (i.e. which legal rules were relied 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E0A8B"/>
    <w:multiLevelType w:val="hybridMultilevel"/>
    <w:tmpl w:val="79729E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D3"/>
    <w:rsid w:val="001F21DE"/>
    <w:rsid w:val="00234893"/>
    <w:rsid w:val="003439D3"/>
    <w:rsid w:val="00361BB1"/>
    <w:rsid w:val="003B600B"/>
    <w:rsid w:val="00421824"/>
    <w:rsid w:val="00461C97"/>
    <w:rsid w:val="004F29C8"/>
    <w:rsid w:val="005572A4"/>
    <w:rsid w:val="00580DA9"/>
    <w:rsid w:val="005B18D1"/>
    <w:rsid w:val="00604DD3"/>
    <w:rsid w:val="006204E4"/>
    <w:rsid w:val="007A7697"/>
    <w:rsid w:val="0089456E"/>
    <w:rsid w:val="00997673"/>
    <w:rsid w:val="009A237D"/>
    <w:rsid w:val="00AA3E18"/>
    <w:rsid w:val="00B257C0"/>
    <w:rsid w:val="00B32B1C"/>
    <w:rsid w:val="00C16665"/>
    <w:rsid w:val="00C2567E"/>
    <w:rsid w:val="00CE3E53"/>
    <w:rsid w:val="00D50496"/>
    <w:rsid w:val="00DA678D"/>
    <w:rsid w:val="00E172B3"/>
    <w:rsid w:val="00EC41F8"/>
    <w:rsid w:val="00F86652"/>
    <w:rsid w:val="00F945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EA01"/>
  <w15:docId w15:val="{98C3F97F-AC9E-4037-BC1C-0512C594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77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BC2A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A8F"/>
    <w:rPr>
      <w:sz w:val="20"/>
      <w:szCs w:val="20"/>
    </w:rPr>
  </w:style>
  <w:style w:type="character" w:styleId="FootnoteReference">
    <w:name w:val="footnote reference"/>
    <w:basedOn w:val="DefaultParagraphFont"/>
    <w:uiPriority w:val="99"/>
    <w:semiHidden/>
    <w:unhideWhenUsed/>
    <w:rsid w:val="00BC2A8F"/>
    <w:rPr>
      <w:vertAlign w:val="superscript"/>
    </w:rPr>
  </w:style>
  <w:style w:type="character" w:styleId="Hyperlink">
    <w:name w:val="Hyperlink"/>
    <w:basedOn w:val="DefaultParagraphFont"/>
    <w:uiPriority w:val="99"/>
    <w:unhideWhenUsed/>
    <w:rsid w:val="0086477B"/>
    <w:rPr>
      <w:color w:val="0563C1" w:themeColor="hyperlink"/>
      <w:u w:val="single"/>
    </w:rPr>
  </w:style>
  <w:style w:type="character" w:styleId="Strong">
    <w:name w:val="Strong"/>
    <w:basedOn w:val="DefaultParagraphFont"/>
    <w:uiPriority w:val="22"/>
    <w:qFormat/>
    <w:rsid w:val="0086477B"/>
    <w:rPr>
      <w:b/>
      <w:bCs/>
    </w:rPr>
  </w:style>
  <w:style w:type="paragraph" w:styleId="ListParagraph">
    <w:name w:val="List Paragraph"/>
    <w:basedOn w:val="Normal"/>
    <w:uiPriority w:val="34"/>
    <w:qFormat/>
    <w:rsid w:val="0086477B"/>
    <w:pPr>
      <w:ind w:left="720"/>
      <w:contextualSpacing/>
    </w:pPr>
  </w:style>
  <w:style w:type="paragraph" w:styleId="NormalWeb">
    <w:name w:val="Normal (Web)"/>
    <w:basedOn w:val="Normal"/>
    <w:uiPriority w:val="99"/>
    <w:unhideWhenUsed/>
    <w:rsid w:val="008634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34AD"/>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3B6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wlibrary.org.za/index.php/za/judgment/special-tribunal-south-africa/2022/3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8M77Ok1ER41GHVIFTUr4cfaN3g==">AMUW2mUV/DyqSPdDP/Ti0XDboedAcmAICLCFvKPsyF/C47htg/66mSErHr8V0aJ6tWa1wxd+D3U1f46wTEFSSw2W6TKprKObNxtkNrMQhT/dEmknz8B9jrKKJU5Xxitr4MsKs3PlP/Sb9tFta205pMNTQUuOg4dI2w==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Nyehita</dc:creator>
  <cp:keywords/>
  <dc:description/>
  <cp:lastModifiedBy>Mary Bruce</cp:lastModifiedBy>
  <cp:revision>7</cp:revision>
  <dcterms:created xsi:type="dcterms:W3CDTF">2022-06-29T21:37:00Z</dcterms:created>
  <dcterms:modified xsi:type="dcterms:W3CDTF">2023-12-12T12:51:00Z</dcterms:modified>
</cp:coreProperties>
</file>