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B9" w:rsidRDefault="005F1F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SPECIAL TRIBUNAL OF SOUTH AFRICA</w:t>
      </w:r>
    </w:p>
    <w:p w:rsidR="00FC48B9" w:rsidRDefault="005F1F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Judgment summary</w:t>
      </w:r>
    </w:p>
    <w:p w:rsidR="00FC48B9" w:rsidRDefault="00FC48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</w:rPr>
      </w:pPr>
    </w:p>
    <w:tbl>
      <w:tblPr>
        <w:tblStyle w:val="a2"/>
        <w:tblW w:w="9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318"/>
      </w:tblGrid>
      <w:tr w:rsidR="00FC48B9">
        <w:tc>
          <w:tcPr>
            <w:tcW w:w="9007" w:type="dxa"/>
            <w:gridSpan w:val="2"/>
          </w:tcPr>
          <w:p w:rsidR="00FC48B9" w:rsidRDefault="005F1F87">
            <w:pPr>
              <w:spacing w:after="0" w:line="276" w:lineRule="auto"/>
              <w:jc w:val="center"/>
              <w:rPr>
                <w:rFonts w:ascii="Gill Sans" w:eastAsia="Gill Sans" w:hAnsi="Gill Sans" w:cs="Gill Sans"/>
                <w:b/>
                <w:i/>
              </w:rPr>
            </w:pPr>
            <w:r>
              <w:rPr>
                <w:rFonts w:ascii="Gill Sans" w:eastAsia="Gill Sans" w:hAnsi="Gill Sans" w:cs="Gill Sans"/>
                <w:b/>
                <w:i/>
              </w:rPr>
              <w:t xml:space="preserve">Special Investigating Unit v </w:t>
            </w:r>
            <w:proofErr w:type="spellStart"/>
            <w:r>
              <w:rPr>
                <w:rFonts w:ascii="Gill Sans" w:eastAsia="Gill Sans" w:hAnsi="Gill Sans" w:cs="Gill Sans"/>
                <w:b/>
                <w:i/>
              </w:rPr>
              <w:t>Zeelwa</w:t>
            </w:r>
            <w:proofErr w:type="spellEnd"/>
            <w:r>
              <w:rPr>
                <w:rFonts w:ascii="Gill Sans" w:eastAsia="Gill Sans" w:hAnsi="Gill Sans" w:cs="Gill Sans"/>
                <w:b/>
                <w:i/>
              </w:rPr>
              <w:t xml:space="preserve"> Trading (Pty) Ltd and Another</w:t>
            </w:r>
          </w:p>
        </w:tc>
      </w:tr>
      <w:tr w:rsidR="00FC48B9">
        <w:tc>
          <w:tcPr>
            <w:tcW w:w="2689" w:type="dxa"/>
          </w:tcPr>
          <w:p w:rsidR="00FC48B9" w:rsidRDefault="005F1F87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URL</w:t>
            </w:r>
          </w:p>
        </w:tc>
        <w:tc>
          <w:tcPr>
            <w:tcW w:w="6318" w:type="dxa"/>
          </w:tcPr>
          <w:p w:rsidR="00FC48B9" w:rsidRDefault="005F1F87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hyperlink r:id="rId8">
              <w:r>
                <w:rPr>
                  <w:rFonts w:ascii="Gill Sans" w:eastAsia="Gill Sans" w:hAnsi="Gill Sans" w:cs="Gill Sans"/>
                  <w:color w:val="0563C1"/>
                  <w:u w:val="single"/>
                </w:rPr>
                <w:t>https://lawlibrary.org.za/akn/za/judgment/zast/2022/46/eng@2022-10-13</w:t>
              </w:r>
            </w:hyperlink>
            <w:r>
              <w:rPr>
                <w:rFonts w:ascii="Gill Sans" w:eastAsia="Gill Sans" w:hAnsi="Gill Sans" w:cs="Gill Sans"/>
              </w:rPr>
              <w:t xml:space="preserve"> </w:t>
            </w:r>
          </w:p>
        </w:tc>
      </w:tr>
      <w:tr w:rsidR="00FC48B9">
        <w:tc>
          <w:tcPr>
            <w:tcW w:w="2689" w:type="dxa"/>
          </w:tcPr>
          <w:p w:rsidR="00FC48B9" w:rsidRDefault="005F1F87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Citations</w:t>
            </w:r>
          </w:p>
        </w:tc>
        <w:tc>
          <w:tcPr>
            <w:tcW w:w="6318" w:type="dxa"/>
          </w:tcPr>
          <w:p w:rsidR="00FC48B9" w:rsidRDefault="005F1F87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(MP03/2021) [2022] ZAST 46</w:t>
            </w:r>
          </w:p>
        </w:tc>
      </w:tr>
      <w:tr w:rsidR="00FC48B9">
        <w:tc>
          <w:tcPr>
            <w:tcW w:w="2689" w:type="dxa"/>
          </w:tcPr>
          <w:p w:rsidR="00FC48B9" w:rsidRDefault="005F1F87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Date of judgment</w:t>
            </w:r>
          </w:p>
        </w:tc>
        <w:tc>
          <w:tcPr>
            <w:tcW w:w="6318" w:type="dxa"/>
          </w:tcPr>
          <w:p w:rsidR="00FC48B9" w:rsidRDefault="005F1F87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13 October 2022</w:t>
            </w:r>
          </w:p>
        </w:tc>
      </w:tr>
      <w:tr w:rsidR="00FC48B9">
        <w:tc>
          <w:tcPr>
            <w:tcW w:w="2689" w:type="dxa"/>
          </w:tcPr>
          <w:p w:rsidR="00FC48B9" w:rsidRDefault="005F1F87">
            <w:pPr>
              <w:spacing w:after="0" w:line="276" w:lineRule="auto"/>
              <w:jc w:val="both"/>
              <w:rPr>
                <w:rFonts w:ascii="Gill Sans" w:eastAsia="Gill Sans" w:hAnsi="Gill Sans" w:cs="Gill Sans"/>
                <w:color w:val="000000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color w:val="000000"/>
                <w:sz w:val="24"/>
                <w:szCs w:val="24"/>
              </w:rPr>
              <w:t>Keyword(s):</w:t>
            </w:r>
            <w:r>
              <w:rPr>
                <w:rFonts w:ascii="Gill Sans" w:eastAsia="Gill Sans" w:hAnsi="Gill Sans" w:cs="Gill Sans"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6318" w:type="dxa"/>
          </w:tcPr>
          <w:p w:rsidR="00FC48B9" w:rsidRDefault="005F1F87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Application, Special Tribunal, procurement procedures, Covid-19, personal protective equipment, set aside, order, relief, absolution from the instance, punitive costs, postponement, review, excessive, prices, bench mark, supplier, deviation, witness, quota</w:t>
            </w:r>
            <w:r>
              <w:rPr>
                <w:rFonts w:ascii="Gill Sans" w:eastAsia="Gill Sans" w:hAnsi="Gill Sans" w:cs="Gill Sans"/>
              </w:rPr>
              <w:t xml:space="preserve">tion </w:t>
            </w:r>
          </w:p>
        </w:tc>
      </w:tr>
      <w:tr w:rsidR="00FC48B9">
        <w:tc>
          <w:tcPr>
            <w:tcW w:w="2689" w:type="dxa"/>
          </w:tcPr>
          <w:p w:rsidR="00FC48B9" w:rsidRDefault="005F1F87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Case type</w:t>
            </w:r>
            <w:r>
              <w:rPr>
                <w:rFonts w:ascii="Gill Sans" w:eastAsia="Gill Sans" w:hAnsi="Gill Sans" w:cs="Gill Sans"/>
                <w:vertAlign w:val="superscript"/>
              </w:rPr>
              <w:footnoteReference w:id="2"/>
            </w:r>
          </w:p>
        </w:tc>
        <w:tc>
          <w:tcPr>
            <w:tcW w:w="6318" w:type="dxa"/>
          </w:tcPr>
          <w:p w:rsidR="00FC48B9" w:rsidRDefault="005F1F87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Application </w:t>
            </w:r>
          </w:p>
        </w:tc>
      </w:tr>
      <w:tr w:rsidR="00FC48B9">
        <w:tc>
          <w:tcPr>
            <w:tcW w:w="2689" w:type="dxa"/>
          </w:tcPr>
          <w:p w:rsidR="00FC48B9" w:rsidRDefault="005F1F87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Result</w:t>
            </w:r>
          </w:p>
        </w:tc>
        <w:tc>
          <w:tcPr>
            <w:tcW w:w="6318" w:type="dxa"/>
          </w:tcPr>
          <w:p w:rsidR="00FC48B9" w:rsidRDefault="005F1F87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Granted with punitive costs awarded</w:t>
            </w:r>
          </w:p>
        </w:tc>
      </w:tr>
      <w:tr w:rsidR="00FC48B9">
        <w:tc>
          <w:tcPr>
            <w:tcW w:w="2689" w:type="dxa"/>
          </w:tcPr>
          <w:p w:rsidR="00FC48B9" w:rsidRDefault="005F1F87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proofErr w:type="spellStart"/>
            <w:r>
              <w:rPr>
                <w:rFonts w:ascii="Gill Sans" w:eastAsia="Gill Sans" w:hAnsi="Gill Sans" w:cs="Gill Sans"/>
              </w:rPr>
              <w:t>Flynote</w:t>
            </w:r>
            <w:proofErr w:type="spellEnd"/>
            <w:r>
              <w:rPr>
                <w:rFonts w:ascii="Gill Sans" w:eastAsia="Gill Sans" w:hAnsi="Gill Sans" w:cs="Gill Sans"/>
                <w:vertAlign w:val="superscript"/>
              </w:rPr>
              <w:footnoteReference w:id="3"/>
            </w:r>
          </w:p>
        </w:tc>
        <w:tc>
          <w:tcPr>
            <w:tcW w:w="6318" w:type="dxa"/>
          </w:tcPr>
          <w:p w:rsidR="00FC48B9" w:rsidRDefault="005F1F87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b/>
              </w:rPr>
              <w:t xml:space="preserve">Civil proceedings – </w:t>
            </w:r>
            <w:r>
              <w:rPr>
                <w:rFonts w:ascii="Gill Sans" w:eastAsia="Gill Sans" w:hAnsi="Gill Sans" w:cs="Gill Sans"/>
              </w:rPr>
              <w:t xml:space="preserve">application for absolution from the instance – absolution may be granted where the Special Tribunal has failed to make out a </w:t>
            </w:r>
            <w:r>
              <w:rPr>
                <w:rFonts w:ascii="Gill Sans" w:eastAsia="Gill Sans" w:hAnsi="Gill Sans" w:cs="Gill Sans"/>
                <w:i/>
              </w:rPr>
              <w:t>prima facie</w:t>
            </w:r>
            <w:r>
              <w:rPr>
                <w:rFonts w:ascii="Gill Sans" w:eastAsia="Gill Sans" w:hAnsi="Gill Sans" w:cs="Gill Sans"/>
              </w:rPr>
              <w:t xml:space="preserve"> case for the relief sought </w:t>
            </w:r>
          </w:p>
        </w:tc>
      </w:tr>
      <w:tr w:rsidR="00FC48B9">
        <w:tc>
          <w:tcPr>
            <w:tcW w:w="2689" w:type="dxa"/>
          </w:tcPr>
          <w:p w:rsidR="00FC48B9" w:rsidRDefault="005F1F87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Legislation and International Instruments</w:t>
            </w:r>
            <w:r>
              <w:rPr>
                <w:rFonts w:ascii="Gill Sans" w:eastAsia="Gill Sans" w:hAnsi="Gill Sans" w:cs="Gill Sans"/>
                <w:vertAlign w:val="superscript"/>
              </w:rPr>
              <w:footnoteReference w:id="4"/>
            </w:r>
          </w:p>
        </w:tc>
        <w:tc>
          <w:tcPr>
            <w:tcW w:w="6318" w:type="dxa"/>
          </w:tcPr>
          <w:p w:rsidR="00FC48B9" w:rsidRDefault="005F1F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 xml:space="preserve">Section 172(1)(b) of the Constitution </w:t>
            </w:r>
          </w:p>
        </w:tc>
      </w:tr>
      <w:tr w:rsidR="00FC48B9">
        <w:tc>
          <w:tcPr>
            <w:tcW w:w="2689" w:type="dxa"/>
          </w:tcPr>
          <w:p w:rsidR="00FC48B9" w:rsidRDefault="005F1F87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Cases cited as authority</w:t>
            </w:r>
            <w:r>
              <w:rPr>
                <w:rFonts w:ascii="Gill Sans" w:eastAsia="Gill Sans" w:hAnsi="Gill Sans" w:cs="Gill Sans"/>
                <w:vertAlign w:val="superscript"/>
              </w:rPr>
              <w:footnoteReference w:id="5"/>
            </w:r>
          </w:p>
        </w:tc>
        <w:tc>
          <w:tcPr>
            <w:tcW w:w="6318" w:type="dxa"/>
          </w:tcPr>
          <w:p w:rsidR="00FC48B9" w:rsidRDefault="005F1F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Claude Neon Lights (SA) Ltd v Daniel 1976 (4) SA 403 (A)</w:t>
            </w:r>
          </w:p>
        </w:tc>
      </w:tr>
      <w:tr w:rsidR="00FC48B9">
        <w:tc>
          <w:tcPr>
            <w:tcW w:w="2689" w:type="dxa"/>
          </w:tcPr>
          <w:p w:rsidR="00FC48B9" w:rsidRDefault="005F1F87">
            <w:pPr>
              <w:tabs>
                <w:tab w:val="right" w:pos="2473"/>
              </w:tabs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Facts</w:t>
            </w:r>
            <w:r>
              <w:rPr>
                <w:rFonts w:ascii="Gill Sans" w:eastAsia="Gill Sans" w:hAnsi="Gill Sans" w:cs="Gill Sans"/>
                <w:vertAlign w:val="superscript"/>
              </w:rPr>
              <w:footnoteReference w:id="6"/>
            </w:r>
            <w:r>
              <w:rPr>
                <w:rFonts w:ascii="Gill Sans" w:eastAsia="Gill Sans" w:hAnsi="Gill Sans" w:cs="Gill Sans"/>
              </w:rPr>
              <w:tab/>
            </w:r>
          </w:p>
          <w:p w:rsidR="00FC48B9" w:rsidRDefault="00FC48B9">
            <w:pPr>
              <w:tabs>
                <w:tab w:val="right" w:pos="2473"/>
              </w:tabs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</w:p>
        </w:tc>
        <w:tc>
          <w:tcPr>
            <w:tcW w:w="6318" w:type="dxa"/>
          </w:tcPr>
          <w:p w:rsidR="00FC48B9" w:rsidRDefault="005F1F87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In the main trial, the plaintiff, the Special Investigating Unit (</w:t>
            </w:r>
            <w:r>
              <w:rPr>
                <w:rFonts w:ascii="Gill Sans" w:eastAsia="Gill Sans" w:hAnsi="Gill Sans" w:cs="Gill Sans"/>
                <w:b/>
              </w:rPr>
              <w:t>SIU</w:t>
            </w:r>
            <w:r>
              <w:rPr>
                <w:rFonts w:ascii="Gill Sans" w:eastAsia="Gill Sans" w:hAnsi="Gill Sans" w:cs="Gill Sans"/>
              </w:rPr>
              <w:t>), had sought to review and set aside an allegedly unlawful decision made by the second defendant, the Mpumalanga Department of Social Development (</w:t>
            </w:r>
            <w:r>
              <w:rPr>
                <w:rFonts w:ascii="Gill Sans" w:eastAsia="Gill Sans" w:hAnsi="Gill Sans" w:cs="Gill Sans"/>
                <w:b/>
              </w:rPr>
              <w:t>DSD</w:t>
            </w:r>
            <w:r>
              <w:rPr>
                <w:rFonts w:ascii="Gill Sans" w:eastAsia="Gill Sans" w:hAnsi="Gill Sans" w:cs="Gill Sans"/>
              </w:rPr>
              <w:t>), to procure personal protection eq</w:t>
            </w:r>
            <w:r>
              <w:rPr>
                <w:rFonts w:ascii="Gill Sans" w:eastAsia="Gill Sans" w:hAnsi="Gill Sans" w:cs="Gill Sans"/>
              </w:rPr>
              <w:t>uipment (</w:t>
            </w:r>
            <w:r>
              <w:rPr>
                <w:rFonts w:ascii="Gill Sans" w:eastAsia="Gill Sans" w:hAnsi="Gill Sans" w:cs="Gill Sans"/>
                <w:b/>
              </w:rPr>
              <w:t>PPE</w:t>
            </w:r>
            <w:r>
              <w:rPr>
                <w:rFonts w:ascii="Gill Sans" w:eastAsia="Gill Sans" w:hAnsi="Gill Sans" w:cs="Gill Sans"/>
              </w:rPr>
              <w:t xml:space="preserve">) items from the first defendant, </w:t>
            </w:r>
            <w:proofErr w:type="spellStart"/>
            <w:r>
              <w:rPr>
                <w:rFonts w:ascii="Gill Sans" w:eastAsia="Gill Sans" w:hAnsi="Gill Sans" w:cs="Gill Sans"/>
              </w:rPr>
              <w:t>Zeelwa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 Trading (Pty) Ltd (</w:t>
            </w:r>
            <w:proofErr w:type="spellStart"/>
            <w:r>
              <w:rPr>
                <w:rFonts w:ascii="Gill Sans" w:eastAsia="Gill Sans" w:hAnsi="Gill Sans" w:cs="Gill Sans"/>
                <w:b/>
              </w:rPr>
              <w:t>Zeelwa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). After that trial, </w:t>
            </w:r>
            <w:proofErr w:type="spellStart"/>
            <w:r>
              <w:rPr>
                <w:rFonts w:ascii="Gill Sans" w:eastAsia="Gill Sans" w:hAnsi="Gill Sans" w:cs="Gill Sans"/>
              </w:rPr>
              <w:t>Zeelwa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 applied for absolution from the instance, which was granted. </w:t>
            </w:r>
          </w:p>
        </w:tc>
      </w:tr>
      <w:tr w:rsidR="00FC48B9">
        <w:tc>
          <w:tcPr>
            <w:tcW w:w="2689" w:type="dxa"/>
          </w:tcPr>
          <w:p w:rsidR="00FC48B9" w:rsidRDefault="005F1F87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Summary</w:t>
            </w:r>
            <w:r>
              <w:rPr>
                <w:rFonts w:ascii="Gill Sans" w:eastAsia="Gill Sans" w:hAnsi="Gill Sans" w:cs="Gill Sans"/>
                <w:vertAlign w:val="superscript"/>
              </w:rPr>
              <w:footnoteReference w:id="7"/>
            </w:r>
          </w:p>
        </w:tc>
        <w:tc>
          <w:tcPr>
            <w:tcW w:w="6318" w:type="dxa"/>
          </w:tcPr>
          <w:p w:rsidR="00FC48B9" w:rsidRDefault="005F1F87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bookmarkStart w:id="1" w:name="_heading=h.jnwmbrohwg7k" w:colFirst="0" w:colLast="0"/>
            <w:bookmarkEnd w:id="1"/>
            <w:r>
              <w:rPr>
                <w:rFonts w:ascii="Gill Sans" w:eastAsia="Gill Sans" w:hAnsi="Gill Sans" w:cs="Gill Sans"/>
              </w:rPr>
              <w:t xml:space="preserve">The Special Tribunal was asked to determine whether the SIU had established </w:t>
            </w:r>
            <w:r>
              <w:rPr>
                <w:rFonts w:ascii="Gill Sans" w:eastAsia="Gill Sans" w:hAnsi="Gill Sans" w:cs="Gill Sans"/>
                <w:i/>
              </w:rPr>
              <w:t>prima facie</w:t>
            </w:r>
            <w:r>
              <w:rPr>
                <w:rFonts w:ascii="Gill Sans" w:eastAsia="Gill Sans" w:hAnsi="Gill Sans" w:cs="Gill Sans"/>
              </w:rPr>
              <w:t xml:space="preserve"> evidence that </w:t>
            </w:r>
            <w:proofErr w:type="spellStart"/>
            <w:r>
              <w:rPr>
                <w:rFonts w:ascii="Gill Sans" w:eastAsia="Gill Sans" w:hAnsi="Gill Sans" w:cs="Gill Sans"/>
              </w:rPr>
              <w:t>Zeelwa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 had failed to follow the applicable procurement procedures and whether the prices charged by </w:t>
            </w:r>
            <w:proofErr w:type="spellStart"/>
            <w:r>
              <w:rPr>
                <w:rFonts w:ascii="Gill Sans" w:eastAsia="Gill Sans" w:hAnsi="Gill Sans" w:cs="Gill Sans"/>
              </w:rPr>
              <w:t>Zeelwa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 for the PPE items were excessive. The Special Tribunal was also asked to consider punitive costs. A punitive cost order is </w:t>
            </w:r>
            <w:r>
              <w:rPr>
                <w:rFonts w:ascii="Gill Sans" w:eastAsia="Gill Sans" w:hAnsi="Gill Sans" w:cs="Gill Sans"/>
              </w:rPr>
              <w:t xml:space="preserve">only awarded in exceptional circumstances to punish vexatious </w:t>
            </w:r>
            <w:r>
              <w:rPr>
                <w:rFonts w:ascii="Gill Sans" w:eastAsia="Gill Sans" w:hAnsi="Gill Sans" w:cs="Gill Sans"/>
              </w:rPr>
              <w:lastRenderedPageBreak/>
              <w:t>litigation and to assist the successful litigant in recovering their substantial expenses as a result of the litigation.</w:t>
            </w:r>
          </w:p>
        </w:tc>
      </w:tr>
      <w:tr w:rsidR="00FC48B9">
        <w:tc>
          <w:tcPr>
            <w:tcW w:w="2689" w:type="dxa"/>
          </w:tcPr>
          <w:p w:rsidR="00FC48B9" w:rsidRDefault="005F1F87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lastRenderedPageBreak/>
              <w:t>Decision/ Judgment</w:t>
            </w:r>
            <w:r>
              <w:rPr>
                <w:rFonts w:ascii="Gill Sans" w:eastAsia="Gill Sans" w:hAnsi="Gill Sans" w:cs="Gill Sans"/>
                <w:vertAlign w:val="superscript"/>
              </w:rPr>
              <w:footnoteReference w:id="8"/>
            </w:r>
          </w:p>
        </w:tc>
        <w:tc>
          <w:tcPr>
            <w:tcW w:w="6318" w:type="dxa"/>
          </w:tcPr>
          <w:p w:rsidR="00FC48B9" w:rsidRDefault="005F1F87">
            <w:pPr>
              <w:spacing w:after="0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The Special Tribunal granted </w:t>
            </w:r>
            <w:proofErr w:type="spellStart"/>
            <w:r>
              <w:rPr>
                <w:rFonts w:ascii="Gill Sans" w:eastAsia="Gill Sans" w:hAnsi="Gill Sans" w:cs="Gill Sans"/>
              </w:rPr>
              <w:t>Zeelwa’s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 application for absolution from the instance and awarded costs on a punitive scale. The SIU was ordered to pay for wasted costs relating to the postponement of the trial at the SIU’s instance.</w:t>
            </w:r>
          </w:p>
        </w:tc>
      </w:tr>
      <w:tr w:rsidR="00FC48B9">
        <w:tc>
          <w:tcPr>
            <w:tcW w:w="2689" w:type="dxa"/>
          </w:tcPr>
          <w:p w:rsidR="00FC48B9" w:rsidRDefault="005F1F87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Basis of the decision</w:t>
            </w:r>
            <w:r>
              <w:rPr>
                <w:rFonts w:ascii="Gill Sans" w:eastAsia="Gill Sans" w:hAnsi="Gill Sans" w:cs="Gill Sans"/>
                <w:vertAlign w:val="superscript"/>
              </w:rPr>
              <w:footnoteReference w:id="9"/>
            </w:r>
          </w:p>
        </w:tc>
        <w:tc>
          <w:tcPr>
            <w:tcW w:w="6318" w:type="dxa"/>
          </w:tcPr>
          <w:p w:rsidR="00FC48B9" w:rsidRDefault="005F1F87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T</w:t>
            </w:r>
            <w:r>
              <w:rPr>
                <w:rFonts w:ascii="Gill Sans" w:eastAsia="Gill Sans" w:hAnsi="Gill Sans" w:cs="Gill Sans"/>
              </w:rPr>
              <w:t xml:space="preserve">he Tribunal found that the SIU did not lead evidence to support the allegations that </w:t>
            </w:r>
            <w:proofErr w:type="spellStart"/>
            <w:r>
              <w:rPr>
                <w:rFonts w:ascii="Gill Sans" w:eastAsia="Gill Sans" w:hAnsi="Gill Sans" w:cs="Gill Sans"/>
              </w:rPr>
              <w:t>Zeelwa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 failed to comply with the prescribed procurement procedures or to supply PPE items to the National Department of Health’s requirements. The SIU had failed to call a</w:t>
            </w:r>
            <w:r>
              <w:rPr>
                <w:rFonts w:ascii="Gill Sans" w:eastAsia="Gill Sans" w:hAnsi="Gill Sans" w:cs="Gill Sans"/>
              </w:rPr>
              <w:t>ll the necessary witnesses, to discover key documents such as the investigative report and the approved deviations.</w:t>
            </w:r>
          </w:p>
          <w:p w:rsidR="00FC48B9" w:rsidRDefault="00FC48B9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</w:p>
          <w:p w:rsidR="00FC48B9" w:rsidRDefault="005F1F87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Regarding </w:t>
            </w:r>
            <w:proofErr w:type="spellStart"/>
            <w:r>
              <w:rPr>
                <w:rFonts w:ascii="Gill Sans" w:eastAsia="Gill Sans" w:hAnsi="Gill Sans" w:cs="Gill Sans"/>
              </w:rPr>
              <w:t>Zeelwa’s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 alleged excessive pricing, the SIU relied on Treasury Instruction 8 of 2019/2020 (</w:t>
            </w:r>
            <w:r>
              <w:rPr>
                <w:rFonts w:ascii="Gill Sans" w:eastAsia="Gill Sans" w:hAnsi="Gill Sans" w:cs="Gill Sans"/>
                <w:b/>
              </w:rPr>
              <w:t>TI8</w:t>
            </w:r>
            <w:r>
              <w:rPr>
                <w:rFonts w:ascii="Gill Sans" w:eastAsia="Gill Sans" w:hAnsi="Gill Sans" w:cs="Gill Sans"/>
              </w:rPr>
              <w:t>). The TI8 provided different price</w:t>
            </w:r>
            <w:r>
              <w:rPr>
                <w:rFonts w:ascii="Gill Sans" w:eastAsia="Gill Sans" w:hAnsi="Gill Sans" w:cs="Gill Sans"/>
              </w:rPr>
              <w:t>s for the same items, however, and, the SIU submitted that it had taken its own decision regarding which prices in TI8 should be used as a benchmark. The Special Tribunal found the SIU’s approach arbitrary, as it did not have the authority to benchmark pri</w:t>
            </w:r>
            <w:r>
              <w:rPr>
                <w:rFonts w:ascii="Gill Sans" w:eastAsia="Gill Sans" w:hAnsi="Gill Sans" w:cs="Gill Sans"/>
              </w:rPr>
              <w:t xml:space="preserve">ces in the TI8. The Special Tribunal, therefore, found that the SIU had not established </w:t>
            </w:r>
            <w:r>
              <w:rPr>
                <w:rFonts w:ascii="Gill Sans" w:eastAsia="Gill Sans" w:hAnsi="Gill Sans" w:cs="Gill Sans"/>
                <w:i/>
              </w:rPr>
              <w:t>prima facie</w:t>
            </w:r>
            <w:r>
              <w:rPr>
                <w:rFonts w:ascii="Gill Sans" w:eastAsia="Gill Sans" w:hAnsi="Gill Sans" w:cs="Gill Sans"/>
              </w:rPr>
              <w:t xml:space="preserve"> evidence that </w:t>
            </w:r>
            <w:proofErr w:type="spellStart"/>
            <w:r>
              <w:rPr>
                <w:rFonts w:ascii="Gill Sans" w:eastAsia="Gill Sans" w:hAnsi="Gill Sans" w:cs="Gill Sans"/>
              </w:rPr>
              <w:t>Zeelwa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 had charged excessive prices for the PPE items. </w:t>
            </w:r>
          </w:p>
          <w:p w:rsidR="00FC48B9" w:rsidRDefault="00FC48B9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</w:p>
          <w:p w:rsidR="00FC48B9" w:rsidRDefault="005F1F87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The Special Tribunal found the SIU’s conduct deserving of a punitive cost order, as t</w:t>
            </w:r>
            <w:r>
              <w:rPr>
                <w:rFonts w:ascii="Gill Sans" w:eastAsia="Gill Sans" w:hAnsi="Gill Sans" w:cs="Gill Sans"/>
              </w:rPr>
              <w:t xml:space="preserve">he SIU’s investigator had found no irregularities with how the DSD transacted with </w:t>
            </w:r>
            <w:proofErr w:type="spellStart"/>
            <w:r>
              <w:rPr>
                <w:rFonts w:ascii="Gill Sans" w:eastAsia="Gill Sans" w:hAnsi="Gill Sans" w:cs="Gill Sans"/>
              </w:rPr>
              <w:t>Zeelwa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, it failed to lead evidence to establish </w:t>
            </w:r>
            <w:r>
              <w:rPr>
                <w:rFonts w:ascii="Gill Sans" w:eastAsia="Gill Sans" w:hAnsi="Gill Sans" w:cs="Gill Sans"/>
                <w:i/>
              </w:rPr>
              <w:t>prima facie</w:t>
            </w:r>
            <w:r>
              <w:rPr>
                <w:rFonts w:ascii="Gill Sans" w:eastAsia="Gill Sans" w:hAnsi="Gill Sans" w:cs="Gill Sans"/>
              </w:rPr>
              <w:t xml:space="preserve"> that </w:t>
            </w:r>
            <w:proofErr w:type="spellStart"/>
            <w:r>
              <w:rPr>
                <w:rFonts w:ascii="Gill Sans" w:eastAsia="Gill Sans" w:hAnsi="Gill Sans" w:cs="Gill Sans"/>
              </w:rPr>
              <w:t>Zeelwa’s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 conduct was unlawful, and it failed to discover critical documents. Furthermore, </w:t>
            </w:r>
            <w:proofErr w:type="spellStart"/>
            <w:r>
              <w:rPr>
                <w:rFonts w:ascii="Gill Sans" w:eastAsia="Gill Sans" w:hAnsi="Gill Sans" w:cs="Gill Sans"/>
              </w:rPr>
              <w:t>Zeelwa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 suffered pr</w:t>
            </w:r>
            <w:r>
              <w:rPr>
                <w:rFonts w:ascii="Gill Sans" w:eastAsia="Gill Sans" w:hAnsi="Gill Sans" w:cs="Gill Sans"/>
              </w:rPr>
              <w:t xml:space="preserve">ejudice as a result of the postponement sought by the SIU in this action, as it hampered </w:t>
            </w:r>
            <w:proofErr w:type="spellStart"/>
            <w:r>
              <w:rPr>
                <w:rFonts w:ascii="Gill Sans" w:eastAsia="Gill Sans" w:hAnsi="Gill Sans" w:cs="Gill Sans"/>
              </w:rPr>
              <w:t>Zeelwa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 from doing further business with the State. In addition, the evidence the SIU obtained as a result of the postponement did not end up advancing the SIU’s case. </w:t>
            </w:r>
            <w:r>
              <w:rPr>
                <w:rFonts w:ascii="Gill Sans" w:eastAsia="Gill Sans" w:hAnsi="Gill Sans" w:cs="Gill Sans"/>
              </w:rPr>
              <w:t xml:space="preserve">The Special Tribunal found that it would have been unfair for </w:t>
            </w:r>
            <w:proofErr w:type="spellStart"/>
            <w:r>
              <w:rPr>
                <w:rFonts w:ascii="Gill Sans" w:eastAsia="Gill Sans" w:hAnsi="Gill Sans" w:cs="Gill Sans"/>
              </w:rPr>
              <w:t>Zeelwa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 to be out-pocketed as a result of that postponement.  </w:t>
            </w:r>
          </w:p>
        </w:tc>
      </w:tr>
      <w:tr w:rsidR="00FC48B9">
        <w:tc>
          <w:tcPr>
            <w:tcW w:w="2689" w:type="dxa"/>
          </w:tcPr>
          <w:p w:rsidR="00FC48B9" w:rsidRDefault="005F1F87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Reported by</w:t>
            </w:r>
          </w:p>
          <w:p w:rsidR="00FC48B9" w:rsidRDefault="005F1F87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Date</w:t>
            </w:r>
          </w:p>
        </w:tc>
        <w:tc>
          <w:tcPr>
            <w:tcW w:w="6318" w:type="dxa"/>
          </w:tcPr>
          <w:p w:rsidR="00FC48B9" w:rsidRDefault="005F1F87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African Legal Information Institute (</w:t>
            </w:r>
            <w:proofErr w:type="spellStart"/>
            <w:r>
              <w:fldChar w:fldCharType="begin"/>
            </w:r>
            <w:r>
              <w:instrText xml:space="preserve"> HYPERLINK "https://africanlii.org/" \h </w:instrText>
            </w:r>
            <w:r>
              <w:fldChar w:fldCharType="separate"/>
            </w:r>
            <w:r>
              <w:rPr>
                <w:rFonts w:ascii="Gill Sans" w:eastAsia="Gill Sans" w:hAnsi="Gill Sans" w:cs="Gill Sans"/>
                <w:color w:val="1155CC"/>
                <w:u w:val="single"/>
              </w:rPr>
              <w:t>AfricanLII</w:t>
            </w:r>
            <w:proofErr w:type="spellEnd"/>
            <w:r>
              <w:rPr>
                <w:rFonts w:ascii="Gill Sans" w:eastAsia="Gill Sans" w:hAnsi="Gill Sans" w:cs="Gill Sans"/>
                <w:color w:val="1155CC"/>
                <w:u w:val="single"/>
              </w:rPr>
              <w:fldChar w:fldCharType="end"/>
            </w:r>
            <w:r>
              <w:rPr>
                <w:rFonts w:ascii="Gill Sans" w:eastAsia="Gill Sans" w:hAnsi="Gill Sans" w:cs="Gill Sans"/>
              </w:rPr>
              <w:t>)</w:t>
            </w:r>
          </w:p>
          <w:p w:rsidR="00FC48B9" w:rsidRDefault="005F1F87">
            <w:pPr>
              <w:spacing w:after="0" w:line="276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7 November 2022</w:t>
            </w:r>
          </w:p>
        </w:tc>
      </w:tr>
    </w:tbl>
    <w:p w:rsidR="00FC48B9" w:rsidRDefault="00FC48B9">
      <w:pPr>
        <w:spacing w:after="0" w:line="276" w:lineRule="auto"/>
        <w:jc w:val="both"/>
        <w:rPr>
          <w:rFonts w:ascii="Gill Sans" w:eastAsia="Gill Sans" w:hAnsi="Gill Sans" w:cs="Gill Sans"/>
        </w:rPr>
      </w:pPr>
    </w:p>
    <w:p w:rsidR="00FC48B9" w:rsidRDefault="00FC48B9">
      <w:pPr>
        <w:rPr>
          <w:rFonts w:ascii="Gill Sans" w:eastAsia="Gill Sans" w:hAnsi="Gill Sans" w:cs="Gill Sans"/>
        </w:rPr>
      </w:pPr>
    </w:p>
    <w:p w:rsidR="00FC48B9" w:rsidRDefault="00FC48B9"/>
    <w:p w:rsidR="00FC48B9" w:rsidRDefault="00FC48B9"/>
    <w:p w:rsidR="00FC48B9" w:rsidRDefault="00FC48B9"/>
    <w:sectPr w:rsidR="00FC48B9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F87" w:rsidRDefault="005F1F87">
      <w:pPr>
        <w:spacing w:after="0" w:line="240" w:lineRule="auto"/>
      </w:pPr>
      <w:r>
        <w:separator/>
      </w:r>
    </w:p>
  </w:endnote>
  <w:endnote w:type="continuationSeparator" w:id="0">
    <w:p w:rsidR="005F1F87" w:rsidRDefault="005F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F87" w:rsidRDefault="005F1F87">
      <w:pPr>
        <w:spacing w:after="0" w:line="240" w:lineRule="auto"/>
      </w:pPr>
      <w:r>
        <w:separator/>
      </w:r>
    </w:p>
  </w:footnote>
  <w:footnote w:type="continuationSeparator" w:id="0">
    <w:p w:rsidR="005F1F87" w:rsidRDefault="005F1F87">
      <w:pPr>
        <w:spacing w:after="0" w:line="240" w:lineRule="auto"/>
      </w:pPr>
      <w:r>
        <w:continuationSeparator/>
      </w:r>
    </w:p>
  </w:footnote>
  <w:footnote w:id="1">
    <w:p w:rsidR="00FC48B9" w:rsidRDefault="005F1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Gill Sans" w:eastAsia="Gill Sans" w:hAnsi="Gill Sans" w:cs="Gill Sans"/>
          <w:color w:val="000000"/>
          <w:sz w:val="20"/>
          <w:szCs w:val="20"/>
        </w:rPr>
        <w:t xml:space="preserve"> Clarify the type of issues that come up in the case.</w:t>
      </w:r>
    </w:p>
  </w:footnote>
  <w:footnote w:id="2">
    <w:p w:rsidR="00FC48B9" w:rsidRDefault="005F1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Gill Sans" w:eastAsia="Gill Sans" w:hAnsi="Gill Sans" w:cs="Gill Sans"/>
          <w:color w:val="000000"/>
          <w:sz w:val="20"/>
          <w:szCs w:val="20"/>
        </w:rPr>
        <w:t xml:space="preserve"> Whether Trial, Application or Appeal.</w:t>
      </w:r>
    </w:p>
  </w:footnote>
  <w:footnote w:id="3">
    <w:p w:rsidR="00FC48B9" w:rsidRDefault="005F1F87">
      <w:pPr>
        <w:spacing w:after="0"/>
        <w:jc w:val="both"/>
        <w:rPr>
          <w:rFonts w:ascii="Gill Sans" w:eastAsia="Gill Sans" w:hAnsi="Gill Sans" w:cs="Gill Sans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Gill Sans" w:eastAsia="Gill Sans" w:hAnsi="Gill Sans" w:cs="Gill Sans"/>
          <w:sz w:val="20"/>
          <w:szCs w:val="20"/>
        </w:rPr>
        <w:t xml:space="preserve"> </w:t>
      </w:r>
      <w:r>
        <w:rPr>
          <w:rFonts w:ascii="Gill Sans" w:eastAsia="Gill Sans" w:hAnsi="Gill Sans" w:cs="Gill Sans"/>
          <w:b/>
          <w:sz w:val="20"/>
          <w:szCs w:val="20"/>
        </w:rPr>
        <w:t>Area of law</w:t>
      </w:r>
      <w:r>
        <w:rPr>
          <w:rFonts w:ascii="Gill Sans" w:eastAsia="Gill Sans" w:hAnsi="Gill Sans" w:cs="Gill Sans"/>
          <w:sz w:val="20"/>
          <w:szCs w:val="20"/>
        </w:rPr>
        <w:t xml:space="preserve"> - topic – subtopic. </w:t>
      </w:r>
    </w:p>
  </w:footnote>
  <w:footnote w:id="4">
    <w:p w:rsidR="00FC48B9" w:rsidRDefault="005F1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Gill Sans" w:eastAsia="Gill Sans" w:hAnsi="Gill Sans" w:cs="Gill Sans"/>
          <w:color w:val="000000"/>
          <w:sz w:val="20"/>
          <w:szCs w:val="20"/>
        </w:rPr>
        <w:t xml:space="preserve"> Legislation/ International instrument title and section numbers.</w:t>
      </w:r>
    </w:p>
  </w:footnote>
  <w:footnote w:id="5">
    <w:p w:rsidR="00FC48B9" w:rsidRDefault="005F1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Gill Sans" w:eastAsia="Gill Sans" w:hAnsi="Gill Sans" w:cs="Gill Sans"/>
          <w:color w:val="000000"/>
          <w:sz w:val="20"/>
          <w:szCs w:val="20"/>
        </w:rPr>
        <w:t xml:space="preserve"> List of cases considered to be </w:t>
      </w:r>
      <w:r>
        <w:rPr>
          <w:rFonts w:ascii="Gill Sans" w:eastAsia="Gill Sans" w:hAnsi="Gill Sans" w:cs="Gill Sans"/>
          <w:color w:val="000000"/>
          <w:sz w:val="20"/>
          <w:szCs w:val="20"/>
          <w:u w:val="single"/>
        </w:rPr>
        <w:t>important precedent</w:t>
      </w:r>
      <w:r>
        <w:rPr>
          <w:rFonts w:ascii="Gill Sans" w:eastAsia="Gill Sans" w:hAnsi="Gill Sans" w:cs="Gill Sans"/>
          <w:color w:val="000000"/>
          <w:sz w:val="20"/>
          <w:szCs w:val="20"/>
        </w:rPr>
        <w:t xml:space="preserve"> (case name and citation).</w:t>
      </w:r>
    </w:p>
  </w:footnote>
  <w:footnote w:id="6">
    <w:p w:rsidR="00FC48B9" w:rsidRDefault="005F1F87">
      <w:pPr>
        <w:spacing w:after="0"/>
        <w:jc w:val="both"/>
        <w:rPr>
          <w:rFonts w:ascii="Gill Sans" w:eastAsia="Gill Sans" w:hAnsi="Gill Sans" w:cs="Gill Sans"/>
          <w:i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Gill Sans" w:eastAsia="Gill Sans" w:hAnsi="Gill Sans" w:cs="Gill Sans"/>
          <w:sz w:val="20"/>
          <w:szCs w:val="20"/>
        </w:rPr>
        <w:t xml:space="preserve"> Brief facts about the case (max 150 words).</w:t>
      </w:r>
    </w:p>
  </w:footnote>
  <w:footnote w:id="7">
    <w:p w:rsidR="00FC48B9" w:rsidRDefault="005F1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Gill Sans" w:eastAsia="Gill Sans" w:hAnsi="Gill Sans" w:cs="Gill Sans"/>
          <w:color w:val="000000"/>
          <w:sz w:val="20"/>
          <w:szCs w:val="20"/>
        </w:rPr>
        <w:t xml:space="preserve"> Summary of the determination of legal questions and/or grounds of appeal (between 150-250 words).</w:t>
      </w:r>
    </w:p>
  </w:footnote>
  <w:footnote w:id="8">
    <w:p w:rsidR="00FC48B9" w:rsidRDefault="005F1F87">
      <w:pPr>
        <w:spacing w:after="0"/>
        <w:jc w:val="both"/>
        <w:rPr>
          <w:rFonts w:ascii="Gill Sans" w:eastAsia="Gill Sans" w:hAnsi="Gill Sans" w:cs="Gill Sans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Gill Sans" w:eastAsia="Gill Sans" w:hAnsi="Gill Sans" w:cs="Gill Sans"/>
          <w:sz w:val="20"/>
          <w:szCs w:val="20"/>
        </w:rPr>
        <w:t xml:space="preserve"> A brief summary of the ruling/judgment of the court (max 100 words).</w:t>
      </w:r>
    </w:p>
  </w:footnote>
  <w:footnote w:id="9">
    <w:p w:rsidR="00FC48B9" w:rsidRDefault="005F1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Gill Sans" w:eastAsia="Gill Sans" w:hAnsi="Gill Sans" w:cs="Gill Sans"/>
          <w:color w:val="000000"/>
          <w:sz w:val="20"/>
          <w:szCs w:val="20"/>
        </w:rPr>
        <w:t xml:space="preserve"> A 1-2 sent</w:t>
      </w:r>
      <w:r>
        <w:rPr>
          <w:rFonts w:ascii="Gill Sans" w:eastAsia="Gill Sans" w:hAnsi="Gill Sans" w:cs="Gill Sans"/>
          <w:color w:val="000000"/>
          <w:sz w:val="20"/>
          <w:szCs w:val="20"/>
        </w:rPr>
        <w:t>ence summary of the basis of the decision (i.e. which legal rules were relied on).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2073C"/>
    <w:multiLevelType w:val="multilevel"/>
    <w:tmpl w:val="9174AA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B9"/>
    <w:rsid w:val="005F1F87"/>
    <w:rsid w:val="00836A31"/>
    <w:rsid w:val="00FC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C326038-C684-4C0F-9E4D-1AD84851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77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2A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A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2A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6477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6477B"/>
    <w:rPr>
      <w:b/>
      <w:bCs/>
    </w:rPr>
  </w:style>
  <w:style w:type="paragraph" w:styleId="ListParagraph">
    <w:name w:val="List Paragraph"/>
    <w:basedOn w:val="Normal"/>
    <w:uiPriority w:val="34"/>
    <w:qFormat/>
    <w:rsid w:val="008647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634AD"/>
    <w:rPr>
      <w:i/>
      <w:i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658A"/>
    <w:rPr>
      <w:color w:val="605E5C"/>
      <w:shd w:val="clear" w:color="auto" w:fill="E1DFDD"/>
    </w:r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library.org.za/akn/za/judgment/zast/2022/46/eng@2022-10-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WoeNKKZZqCuP1357bKK+fWZ4dw==">AMUW2mUkH9bnJzyyVZLmy6L0slg48n1XUAOCVEJ/fqaWcFgSuJ/JMnPikX9rYmf7GxQ1//8ZwmujRS+iqBibM/punwH6/eL8r7bBCcxzWkPINxtLuFZgH/TdEWoN9yprxr1Ww3Kfrpph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Nyehita</dc:creator>
  <cp:lastModifiedBy>Mary Bruce</cp:lastModifiedBy>
  <cp:revision>2</cp:revision>
  <dcterms:created xsi:type="dcterms:W3CDTF">2024-01-08T10:14:00Z</dcterms:created>
  <dcterms:modified xsi:type="dcterms:W3CDTF">2024-01-08T10:14:00Z</dcterms:modified>
</cp:coreProperties>
</file>