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8226" w14:textId="5A754F87" w:rsidR="007F149D" w:rsidRPr="00CE088B" w:rsidRDefault="00124A3B" w:rsidP="00124A3B">
      <w:pPr>
        <w:spacing w:before="72"/>
        <w:jc w:val="center"/>
        <w:rPr>
          <w:rFonts w:ascii="Times New Roman"/>
          <w:sz w:val="14"/>
        </w:rPr>
      </w:pPr>
      <w:r>
        <w:rPr>
          <w:b/>
          <w:noProof/>
          <w:lang w:val="en-ZA" w:eastAsia="en-ZA"/>
        </w:rPr>
        <w:drawing>
          <wp:inline distT="0" distB="0" distL="0" distR="0" wp14:anchorId="6178E10E" wp14:editId="755ECF51">
            <wp:extent cx="1276350" cy="1111250"/>
            <wp:effectExtent l="0" t="0" r="0" b="0"/>
            <wp:docPr id="1" name="Picture 1" descr="Description: Description: cid:image001.png@01D297ED.F27B3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png@01D297ED.F27B35D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111250"/>
                    </a:xfrm>
                    <a:prstGeom prst="rect">
                      <a:avLst/>
                    </a:prstGeom>
                    <a:noFill/>
                    <a:ln>
                      <a:noFill/>
                    </a:ln>
                  </pic:spPr>
                </pic:pic>
              </a:graphicData>
            </a:graphic>
          </wp:inline>
        </w:drawing>
      </w:r>
      <w:r w:rsidR="00C809A1" w:rsidRPr="00CE088B">
        <w:rPr>
          <w:rFonts w:ascii="Times New Roman"/>
          <w:sz w:val="14"/>
        </w:rPr>
        <w:t>/</w:t>
      </w:r>
    </w:p>
    <w:p w14:paraId="3A2643FC" w14:textId="77777777" w:rsidR="007F149D" w:rsidRPr="00CE088B" w:rsidRDefault="007F149D" w:rsidP="00E81ACB">
      <w:pPr>
        <w:pStyle w:val="BodyText"/>
        <w:rPr>
          <w:rFonts w:ascii="Times New Roman"/>
          <w:sz w:val="20"/>
        </w:rPr>
      </w:pPr>
    </w:p>
    <w:p w14:paraId="7CB7BD37" w14:textId="77777777" w:rsidR="00124A3B" w:rsidRDefault="00124A3B" w:rsidP="00124A3B">
      <w:pPr>
        <w:pStyle w:val="Header"/>
        <w:jc w:val="center"/>
        <w:rPr>
          <w:b/>
          <w:lang w:val="en-GB"/>
        </w:rPr>
      </w:pPr>
      <w:r>
        <w:rPr>
          <w:b/>
          <w:lang w:val="en-GB"/>
        </w:rPr>
        <w:t>In the High Court of South Africa</w:t>
      </w:r>
    </w:p>
    <w:p w14:paraId="2FE2E7DC" w14:textId="77777777" w:rsidR="00124A3B" w:rsidRDefault="00124A3B" w:rsidP="00124A3B">
      <w:pPr>
        <w:pStyle w:val="Header"/>
        <w:jc w:val="center"/>
        <w:rPr>
          <w:b/>
          <w:lang w:val="en-GB"/>
        </w:rPr>
      </w:pPr>
      <w:r>
        <w:rPr>
          <w:b/>
          <w:lang w:val="en-GB"/>
        </w:rPr>
        <w:t xml:space="preserve">  (Western Cape Division, Cape Town)</w:t>
      </w:r>
    </w:p>
    <w:p w14:paraId="690AF8A8" w14:textId="77777777" w:rsidR="007F149D" w:rsidRPr="00CE088B" w:rsidRDefault="007F149D" w:rsidP="00E81ACB">
      <w:pPr>
        <w:pStyle w:val="BodyText"/>
        <w:rPr>
          <w:rFonts w:ascii="Times New Roman"/>
          <w:sz w:val="20"/>
        </w:rPr>
      </w:pPr>
    </w:p>
    <w:p w14:paraId="64F22443" w14:textId="4EF1BFD1" w:rsidR="007F149D" w:rsidRPr="00A22206" w:rsidRDefault="00A22206" w:rsidP="00A22206">
      <w:pPr>
        <w:rPr>
          <w:rFonts w:ascii="Courier New" w:eastAsia="DengXian" w:hAnsi="Courier New" w:cs="Courier New"/>
          <w:color w:val="FF0000"/>
          <w:u w:val="single"/>
        </w:rPr>
      </w:pPr>
      <w:r>
        <w:rPr>
          <w:color w:val="FF0000"/>
        </w:rPr>
        <w:t xml:space="preserve">Editorial </w:t>
      </w:r>
      <w:proofErr w:type="gramStart"/>
      <w:r>
        <w:rPr>
          <w:color w:val="FF0000"/>
        </w:rPr>
        <w:t>note :</w:t>
      </w:r>
      <w:proofErr w:type="gramEnd"/>
      <w:r>
        <w:rPr>
          <w:color w:val="FF0000"/>
        </w:rPr>
        <w:t xml:space="preserve"> Certain information has been redacted from this judgment in compliance with the law.</w:t>
      </w:r>
    </w:p>
    <w:p w14:paraId="725251CA" w14:textId="530DB085" w:rsidR="007F149D" w:rsidRPr="00CE088B" w:rsidRDefault="001060D1" w:rsidP="009805B1">
      <w:pPr>
        <w:pStyle w:val="BodyText"/>
        <w:spacing w:line="360" w:lineRule="auto"/>
        <w:ind w:firstLine="259"/>
        <w:jc w:val="right"/>
        <w:rPr>
          <w:sz w:val="24"/>
          <w:szCs w:val="24"/>
        </w:rPr>
      </w:pPr>
      <w:r>
        <w:rPr>
          <w:sz w:val="24"/>
          <w:szCs w:val="24"/>
        </w:rPr>
        <w:t>C</w:t>
      </w:r>
      <w:r w:rsidR="00C809A1" w:rsidRPr="00CE088B">
        <w:rPr>
          <w:sz w:val="24"/>
          <w:szCs w:val="24"/>
        </w:rPr>
        <w:t xml:space="preserve">ase </w:t>
      </w:r>
      <w:r w:rsidR="00E81ACB" w:rsidRPr="00CE088B">
        <w:rPr>
          <w:sz w:val="24"/>
          <w:szCs w:val="24"/>
        </w:rPr>
        <w:t>n</w:t>
      </w:r>
      <w:r w:rsidR="00C809A1" w:rsidRPr="00CE088B">
        <w:rPr>
          <w:sz w:val="24"/>
          <w:szCs w:val="24"/>
        </w:rPr>
        <w:t>o</w:t>
      </w:r>
      <w:r w:rsidR="00E81ACB" w:rsidRPr="00CE088B">
        <w:rPr>
          <w:sz w:val="24"/>
          <w:szCs w:val="24"/>
        </w:rPr>
        <w:t>.</w:t>
      </w:r>
      <w:r w:rsidR="00C809A1" w:rsidRPr="00CE088B">
        <w:rPr>
          <w:sz w:val="24"/>
          <w:szCs w:val="24"/>
        </w:rPr>
        <w:t>: 23724/2016</w:t>
      </w:r>
    </w:p>
    <w:p w14:paraId="0BE95A7F" w14:textId="71B3E5C0" w:rsidR="007F149D" w:rsidRPr="00CE088B" w:rsidRDefault="00E81ACB" w:rsidP="009805B1">
      <w:pPr>
        <w:spacing w:line="360" w:lineRule="auto"/>
        <w:ind w:firstLine="375"/>
        <w:jc w:val="right"/>
        <w:rPr>
          <w:sz w:val="24"/>
          <w:szCs w:val="24"/>
        </w:rPr>
      </w:pPr>
      <w:r w:rsidRPr="00CE088B">
        <w:rPr>
          <w:sz w:val="24"/>
          <w:szCs w:val="24"/>
        </w:rPr>
        <w:t xml:space="preserve">  </w:t>
      </w:r>
      <w:r w:rsidR="00C809A1" w:rsidRPr="00CE088B">
        <w:rPr>
          <w:sz w:val="24"/>
          <w:szCs w:val="24"/>
        </w:rPr>
        <w:t>&amp; 11709/2017</w:t>
      </w:r>
    </w:p>
    <w:p w14:paraId="076476E4" w14:textId="5ADEBB28" w:rsidR="00E81ACB" w:rsidRPr="00CE088B" w:rsidRDefault="00E81ACB" w:rsidP="00E81ACB">
      <w:pPr>
        <w:pStyle w:val="Heading1"/>
        <w:spacing w:before="0" w:line="360" w:lineRule="auto"/>
        <w:ind w:left="0"/>
        <w:rPr>
          <w:b w:val="0"/>
          <w:bCs w:val="0"/>
          <w:sz w:val="24"/>
          <w:szCs w:val="24"/>
        </w:rPr>
      </w:pPr>
      <w:r w:rsidRPr="00CE088B">
        <w:rPr>
          <w:b w:val="0"/>
          <w:bCs w:val="0"/>
          <w:sz w:val="24"/>
          <w:szCs w:val="24"/>
        </w:rPr>
        <w:t>In the matter between:</w:t>
      </w:r>
    </w:p>
    <w:p w14:paraId="12417FE6" w14:textId="1B9ABBB0" w:rsidR="007F149D" w:rsidRPr="00CE088B" w:rsidRDefault="00C809A1" w:rsidP="00E81ACB">
      <w:pPr>
        <w:pStyle w:val="Heading1"/>
        <w:spacing w:before="0" w:line="360" w:lineRule="auto"/>
        <w:ind w:left="0"/>
        <w:rPr>
          <w:sz w:val="24"/>
          <w:szCs w:val="24"/>
        </w:rPr>
      </w:pPr>
      <w:proofErr w:type="gramStart"/>
      <w:r w:rsidRPr="00CE088B">
        <w:rPr>
          <w:sz w:val="24"/>
          <w:szCs w:val="24"/>
        </w:rPr>
        <w:t>M</w:t>
      </w:r>
      <w:r w:rsidR="007059CD">
        <w:rPr>
          <w:sz w:val="24"/>
          <w:szCs w:val="24"/>
        </w:rPr>
        <w:t>[</w:t>
      </w:r>
      <w:proofErr w:type="gramEnd"/>
      <w:r w:rsidR="007059CD">
        <w:rPr>
          <w:sz w:val="24"/>
          <w:szCs w:val="24"/>
        </w:rPr>
        <w:t>…]</w:t>
      </w:r>
      <w:r w:rsidRPr="00CE088B">
        <w:rPr>
          <w:sz w:val="24"/>
          <w:szCs w:val="24"/>
        </w:rPr>
        <w:t xml:space="preserve"> D</w:t>
      </w:r>
      <w:r w:rsidR="007059CD">
        <w:rPr>
          <w:sz w:val="24"/>
          <w:szCs w:val="24"/>
        </w:rPr>
        <w:t>[…]</w:t>
      </w:r>
      <w:r w:rsidRPr="00CE088B">
        <w:rPr>
          <w:sz w:val="24"/>
          <w:szCs w:val="24"/>
        </w:rPr>
        <w:t xml:space="preserve"> F</w:t>
      </w:r>
      <w:r w:rsidR="007059CD">
        <w:rPr>
          <w:sz w:val="24"/>
          <w:szCs w:val="24"/>
        </w:rPr>
        <w:t>[…]</w:t>
      </w:r>
    </w:p>
    <w:p w14:paraId="75D45226" w14:textId="21767F8F" w:rsidR="007F149D" w:rsidRPr="00CE088B" w:rsidRDefault="00C809A1" w:rsidP="009805B1">
      <w:pPr>
        <w:spacing w:line="360" w:lineRule="auto"/>
        <w:rPr>
          <w:sz w:val="24"/>
          <w:szCs w:val="24"/>
        </w:rPr>
      </w:pPr>
      <w:r w:rsidRPr="00CE088B">
        <w:rPr>
          <w:bCs/>
          <w:sz w:val="24"/>
          <w:szCs w:val="24"/>
        </w:rPr>
        <w:t xml:space="preserve">(substituted for </w:t>
      </w:r>
      <w:proofErr w:type="gramStart"/>
      <w:r w:rsidRPr="00CE088B">
        <w:rPr>
          <w:b/>
          <w:sz w:val="24"/>
          <w:szCs w:val="24"/>
        </w:rPr>
        <w:t>G</w:t>
      </w:r>
      <w:r w:rsidR="007059CD">
        <w:rPr>
          <w:b/>
          <w:sz w:val="24"/>
          <w:szCs w:val="24"/>
        </w:rPr>
        <w:t>[</w:t>
      </w:r>
      <w:proofErr w:type="gramEnd"/>
      <w:r w:rsidR="007059CD">
        <w:rPr>
          <w:b/>
          <w:sz w:val="24"/>
          <w:szCs w:val="24"/>
        </w:rPr>
        <w:t>…]</w:t>
      </w:r>
      <w:r w:rsidRPr="00CE088B">
        <w:rPr>
          <w:b/>
          <w:sz w:val="24"/>
          <w:szCs w:val="24"/>
        </w:rPr>
        <w:t xml:space="preserve"> D</w:t>
      </w:r>
      <w:r w:rsidR="007059CD">
        <w:rPr>
          <w:b/>
          <w:sz w:val="24"/>
          <w:szCs w:val="24"/>
        </w:rPr>
        <w:t>[…]</w:t>
      </w:r>
      <w:r w:rsidRPr="00CE088B">
        <w:rPr>
          <w:b/>
          <w:sz w:val="24"/>
          <w:szCs w:val="24"/>
        </w:rPr>
        <w:t xml:space="preserve"> F</w:t>
      </w:r>
      <w:r w:rsidR="007059CD">
        <w:rPr>
          <w:b/>
          <w:sz w:val="24"/>
          <w:szCs w:val="24"/>
        </w:rPr>
        <w:t>[…]</w:t>
      </w:r>
      <w:r w:rsidRPr="00CE088B">
        <w:rPr>
          <w:b/>
          <w:sz w:val="24"/>
          <w:szCs w:val="24"/>
        </w:rPr>
        <w:t>O</w:t>
      </w:r>
      <w:r w:rsidRPr="00CE088B">
        <w:rPr>
          <w:bCs/>
          <w:sz w:val="24"/>
          <w:szCs w:val="24"/>
        </w:rPr>
        <w:t>)</w:t>
      </w:r>
      <w:r w:rsidR="009805B1" w:rsidRPr="00CE088B">
        <w:rPr>
          <w:bCs/>
          <w:sz w:val="24"/>
          <w:szCs w:val="24"/>
        </w:rPr>
        <w:tab/>
      </w:r>
      <w:r w:rsidR="009805B1" w:rsidRPr="00CE088B">
        <w:rPr>
          <w:bCs/>
          <w:sz w:val="24"/>
          <w:szCs w:val="24"/>
        </w:rPr>
        <w:tab/>
      </w:r>
      <w:r w:rsidR="009805B1" w:rsidRPr="00CE088B">
        <w:rPr>
          <w:bCs/>
          <w:sz w:val="24"/>
          <w:szCs w:val="24"/>
        </w:rPr>
        <w:tab/>
      </w:r>
      <w:r w:rsidR="009805B1" w:rsidRPr="00CE088B">
        <w:rPr>
          <w:bCs/>
          <w:sz w:val="24"/>
          <w:szCs w:val="24"/>
        </w:rPr>
        <w:tab/>
      </w:r>
      <w:r w:rsidR="009805B1" w:rsidRPr="00CE088B">
        <w:rPr>
          <w:bCs/>
          <w:sz w:val="24"/>
          <w:szCs w:val="24"/>
        </w:rPr>
        <w:tab/>
      </w:r>
      <w:r w:rsidR="001060D1">
        <w:rPr>
          <w:bCs/>
          <w:sz w:val="24"/>
          <w:szCs w:val="24"/>
        </w:rPr>
        <w:t xml:space="preserve"> </w:t>
      </w:r>
      <w:r w:rsidR="00802603">
        <w:rPr>
          <w:bCs/>
          <w:sz w:val="24"/>
          <w:szCs w:val="24"/>
        </w:rPr>
        <w:t>Applicant</w:t>
      </w:r>
    </w:p>
    <w:p w14:paraId="6D607376" w14:textId="77777777" w:rsidR="007F149D" w:rsidRPr="00CE088B" w:rsidRDefault="007F149D" w:rsidP="00E81ACB">
      <w:pPr>
        <w:pStyle w:val="BodyText"/>
        <w:spacing w:line="360" w:lineRule="auto"/>
        <w:rPr>
          <w:sz w:val="24"/>
          <w:szCs w:val="24"/>
        </w:rPr>
      </w:pPr>
    </w:p>
    <w:p w14:paraId="283A7938" w14:textId="77777777" w:rsidR="007F149D" w:rsidRPr="00CE088B" w:rsidRDefault="00C809A1" w:rsidP="00E81ACB">
      <w:pPr>
        <w:pStyle w:val="BodyText"/>
        <w:spacing w:line="360" w:lineRule="auto"/>
        <w:rPr>
          <w:sz w:val="24"/>
          <w:szCs w:val="24"/>
        </w:rPr>
      </w:pPr>
      <w:r w:rsidRPr="00CE088B">
        <w:rPr>
          <w:sz w:val="24"/>
          <w:szCs w:val="24"/>
        </w:rPr>
        <w:t>and</w:t>
      </w:r>
    </w:p>
    <w:p w14:paraId="1DE4CA4A" w14:textId="77777777" w:rsidR="007F149D" w:rsidRPr="00CE088B" w:rsidRDefault="007F149D" w:rsidP="00E81ACB">
      <w:pPr>
        <w:pStyle w:val="BodyText"/>
        <w:spacing w:line="360" w:lineRule="auto"/>
        <w:rPr>
          <w:sz w:val="24"/>
          <w:szCs w:val="24"/>
        </w:rPr>
      </w:pPr>
    </w:p>
    <w:p w14:paraId="6D312C5B" w14:textId="235EC688" w:rsidR="007F149D" w:rsidRPr="00CE088B" w:rsidRDefault="00C809A1" w:rsidP="009805B1">
      <w:pPr>
        <w:spacing w:line="360" w:lineRule="auto"/>
        <w:rPr>
          <w:sz w:val="24"/>
          <w:szCs w:val="24"/>
        </w:rPr>
      </w:pPr>
      <w:proofErr w:type="gramStart"/>
      <w:r w:rsidRPr="00CE088B">
        <w:rPr>
          <w:b/>
          <w:sz w:val="24"/>
          <w:szCs w:val="24"/>
        </w:rPr>
        <w:t>A</w:t>
      </w:r>
      <w:r w:rsidR="007059CD">
        <w:rPr>
          <w:b/>
          <w:sz w:val="24"/>
          <w:szCs w:val="24"/>
        </w:rPr>
        <w:t>[</w:t>
      </w:r>
      <w:proofErr w:type="gramEnd"/>
      <w:r w:rsidR="007059CD">
        <w:rPr>
          <w:b/>
          <w:sz w:val="24"/>
          <w:szCs w:val="24"/>
        </w:rPr>
        <w:t>…]</w:t>
      </w:r>
      <w:r w:rsidRPr="00CE088B">
        <w:rPr>
          <w:b/>
          <w:sz w:val="24"/>
          <w:szCs w:val="24"/>
        </w:rPr>
        <w:t xml:space="preserve"> M</w:t>
      </w:r>
      <w:r w:rsidR="007059CD">
        <w:rPr>
          <w:b/>
          <w:sz w:val="24"/>
          <w:szCs w:val="24"/>
        </w:rPr>
        <w:t>[…]</w:t>
      </w:r>
      <w:r w:rsidR="009805B1" w:rsidRPr="00CE088B">
        <w:rPr>
          <w:b/>
          <w:sz w:val="24"/>
          <w:szCs w:val="24"/>
        </w:rPr>
        <w:tab/>
      </w:r>
      <w:r w:rsidR="009805B1" w:rsidRPr="00CE088B">
        <w:rPr>
          <w:b/>
          <w:sz w:val="24"/>
          <w:szCs w:val="24"/>
        </w:rPr>
        <w:tab/>
      </w:r>
      <w:r w:rsidR="009805B1" w:rsidRPr="00CE088B">
        <w:rPr>
          <w:b/>
          <w:sz w:val="24"/>
          <w:szCs w:val="24"/>
        </w:rPr>
        <w:tab/>
      </w:r>
      <w:r w:rsidR="009805B1" w:rsidRPr="00CE088B">
        <w:rPr>
          <w:b/>
          <w:sz w:val="24"/>
          <w:szCs w:val="24"/>
        </w:rPr>
        <w:tab/>
      </w:r>
      <w:r w:rsidR="009805B1" w:rsidRPr="00CE088B">
        <w:rPr>
          <w:b/>
          <w:sz w:val="24"/>
          <w:szCs w:val="24"/>
        </w:rPr>
        <w:tab/>
      </w:r>
      <w:r w:rsidR="009805B1" w:rsidRPr="00CE088B">
        <w:rPr>
          <w:b/>
          <w:sz w:val="24"/>
          <w:szCs w:val="24"/>
        </w:rPr>
        <w:tab/>
      </w:r>
      <w:r w:rsidR="009805B1" w:rsidRPr="00CE088B">
        <w:rPr>
          <w:b/>
          <w:sz w:val="24"/>
          <w:szCs w:val="24"/>
        </w:rPr>
        <w:tab/>
        <w:t xml:space="preserve">    </w:t>
      </w:r>
      <w:r w:rsidR="00EA6F96" w:rsidRPr="00CE088B">
        <w:rPr>
          <w:b/>
          <w:sz w:val="24"/>
          <w:szCs w:val="24"/>
        </w:rPr>
        <w:t xml:space="preserve">   </w:t>
      </w:r>
      <w:r w:rsidR="00802603" w:rsidRPr="00802603">
        <w:rPr>
          <w:bCs/>
          <w:sz w:val="24"/>
          <w:szCs w:val="24"/>
        </w:rPr>
        <w:t>Respondent</w:t>
      </w:r>
    </w:p>
    <w:p w14:paraId="5881F559" w14:textId="77777777" w:rsidR="00EA6F96" w:rsidRPr="00CE088B" w:rsidRDefault="00EA6F96" w:rsidP="00EA6F96">
      <w:pPr>
        <w:pBdr>
          <w:bottom w:val="single" w:sz="12" w:space="1" w:color="auto"/>
        </w:pBdr>
        <w:tabs>
          <w:tab w:val="right" w:pos="8640"/>
        </w:tabs>
        <w:spacing w:line="480" w:lineRule="auto"/>
        <w:jc w:val="both"/>
        <w:rPr>
          <w:sz w:val="24"/>
          <w:szCs w:val="24"/>
          <w:lang w:val="en-GB"/>
        </w:rPr>
      </w:pPr>
    </w:p>
    <w:p w14:paraId="0CAE3D17" w14:textId="77777777" w:rsidR="00EA6F96" w:rsidRPr="00CE088B" w:rsidRDefault="00EA6F96" w:rsidP="00EA6F96">
      <w:pPr>
        <w:pStyle w:val="Heading4"/>
        <w:keepNext w:val="0"/>
        <w:spacing w:line="360" w:lineRule="auto"/>
        <w:rPr>
          <w:rFonts w:ascii="Arial" w:hAnsi="Arial" w:cs="Arial"/>
          <w:color w:val="auto"/>
          <w:sz w:val="24"/>
          <w:szCs w:val="24"/>
          <w:lang w:val="en-GB"/>
        </w:rPr>
      </w:pPr>
    </w:p>
    <w:p w14:paraId="6E766909" w14:textId="24F87EDC" w:rsidR="00EA6F96" w:rsidRPr="00CE088B" w:rsidRDefault="001060D1" w:rsidP="00EA6F96">
      <w:pPr>
        <w:spacing w:line="360" w:lineRule="auto"/>
        <w:jc w:val="center"/>
        <w:rPr>
          <w:b/>
          <w:bCs/>
          <w:sz w:val="24"/>
          <w:szCs w:val="24"/>
          <w:lang w:val="en-GB"/>
        </w:rPr>
      </w:pPr>
      <w:r>
        <w:rPr>
          <w:b/>
          <w:bCs/>
          <w:sz w:val="24"/>
          <w:szCs w:val="24"/>
          <w:lang w:val="en-GB"/>
        </w:rPr>
        <w:t>JUDGMENT</w:t>
      </w:r>
      <w:r w:rsidR="00EA6F96" w:rsidRPr="00CE088B">
        <w:rPr>
          <w:b/>
          <w:bCs/>
          <w:sz w:val="24"/>
          <w:szCs w:val="24"/>
          <w:lang w:val="en-GB"/>
        </w:rPr>
        <w:t xml:space="preserve"> DELIVERED ON </w:t>
      </w:r>
      <w:r w:rsidR="00653510">
        <w:rPr>
          <w:b/>
          <w:bCs/>
          <w:sz w:val="24"/>
          <w:szCs w:val="24"/>
          <w:lang w:val="en-GB"/>
        </w:rPr>
        <w:t>1</w:t>
      </w:r>
      <w:r>
        <w:rPr>
          <w:b/>
          <w:bCs/>
          <w:sz w:val="24"/>
          <w:szCs w:val="24"/>
          <w:lang w:val="en-GB"/>
        </w:rPr>
        <w:t>6</w:t>
      </w:r>
      <w:r w:rsidR="00EA6F96" w:rsidRPr="00CE088B">
        <w:rPr>
          <w:b/>
          <w:bCs/>
          <w:sz w:val="24"/>
          <w:szCs w:val="24"/>
          <w:lang w:val="en-GB"/>
        </w:rPr>
        <w:t xml:space="preserve"> SEPTEMBER 2024</w:t>
      </w:r>
    </w:p>
    <w:p w14:paraId="21959BBC" w14:textId="2D6A4DEE" w:rsidR="0080547B" w:rsidRPr="00CE088B" w:rsidRDefault="0080547B" w:rsidP="00EA6F96">
      <w:pPr>
        <w:spacing w:line="360" w:lineRule="auto"/>
        <w:jc w:val="center"/>
        <w:rPr>
          <w:sz w:val="24"/>
          <w:szCs w:val="24"/>
          <w:lang w:val="en-GB"/>
        </w:rPr>
      </w:pPr>
      <w:r w:rsidRPr="00CE088B">
        <w:rPr>
          <w:sz w:val="24"/>
          <w:szCs w:val="24"/>
          <w:lang w:val="en-GB"/>
        </w:rPr>
        <w:t>Delivered electronically via email</w:t>
      </w:r>
    </w:p>
    <w:p w14:paraId="4FA861B3" w14:textId="77777777" w:rsidR="00EA6F96" w:rsidRPr="00CE088B" w:rsidRDefault="00EA6F96" w:rsidP="00EA6F96">
      <w:pPr>
        <w:pBdr>
          <w:bottom w:val="single" w:sz="12" w:space="1" w:color="auto"/>
        </w:pBdr>
        <w:tabs>
          <w:tab w:val="right" w:pos="8640"/>
        </w:tabs>
        <w:spacing w:line="360" w:lineRule="auto"/>
        <w:jc w:val="both"/>
        <w:rPr>
          <w:sz w:val="24"/>
          <w:szCs w:val="24"/>
          <w:lang w:val="en-GB"/>
        </w:rPr>
      </w:pPr>
    </w:p>
    <w:p w14:paraId="09B8EB5E" w14:textId="77777777" w:rsidR="00EA6F96" w:rsidRPr="00CE088B" w:rsidRDefault="00EA6F96" w:rsidP="00EA6F96">
      <w:pPr>
        <w:spacing w:line="480" w:lineRule="auto"/>
        <w:jc w:val="both"/>
        <w:rPr>
          <w:sz w:val="24"/>
          <w:szCs w:val="24"/>
          <w:lang w:val="en-GB"/>
        </w:rPr>
      </w:pPr>
    </w:p>
    <w:p w14:paraId="4F962B2F" w14:textId="736ECBE9" w:rsidR="00E81ACB" w:rsidRPr="00E74CD1" w:rsidRDefault="00E81ACB" w:rsidP="00E74CD1">
      <w:pPr>
        <w:spacing w:line="360" w:lineRule="auto"/>
        <w:jc w:val="both"/>
        <w:rPr>
          <w:b/>
          <w:sz w:val="24"/>
          <w:szCs w:val="24"/>
          <w:u w:val="thick" w:color="0F1113"/>
        </w:rPr>
      </w:pPr>
      <w:r w:rsidRPr="00E74CD1">
        <w:rPr>
          <w:b/>
          <w:sz w:val="24"/>
          <w:szCs w:val="24"/>
          <w:u w:val="thick" w:color="0F1113"/>
        </w:rPr>
        <w:t>VAN ZYL AJ:</w:t>
      </w:r>
    </w:p>
    <w:p w14:paraId="55F0EDC8" w14:textId="77777777" w:rsidR="00E81ACB" w:rsidRPr="00E74CD1" w:rsidRDefault="00E81ACB" w:rsidP="00E74CD1">
      <w:pPr>
        <w:spacing w:line="360" w:lineRule="auto"/>
        <w:jc w:val="both"/>
        <w:rPr>
          <w:b/>
          <w:sz w:val="24"/>
          <w:szCs w:val="24"/>
          <w:u w:val="thick" w:color="0F1113"/>
        </w:rPr>
      </w:pPr>
    </w:p>
    <w:p w14:paraId="1111537E" w14:textId="260418C5" w:rsidR="007F149D" w:rsidRPr="00E74CD1" w:rsidRDefault="00E81ACB" w:rsidP="00E74CD1">
      <w:pPr>
        <w:spacing w:line="360" w:lineRule="auto"/>
        <w:jc w:val="both"/>
        <w:rPr>
          <w:b/>
          <w:sz w:val="24"/>
          <w:szCs w:val="24"/>
        </w:rPr>
      </w:pPr>
      <w:r w:rsidRPr="00E74CD1">
        <w:rPr>
          <w:b/>
          <w:sz w:val="24"/>
          <w:szCs w:val="24"/>
          <w:u w:val="thick" w:color="0F1113"/>
        </w:rPr>
        <w:t>Introduction</w:t>
      </w:r>
    </w:p>
    <w:p w14:paraId="60F65145" w14:textId="77777777" w:rsidR="00E81ACB" w:rsidRPr="00E74CD1" w:rsidRDefault="00E81ACB" w:rsidP="00E74CD1">
      <w:pPr>
        <w:spacing w:line="360" w:lineRule="auto"/>
        <w:jc w:val="both"/>
        <w:rPr>
          <w:sz w:val="24"/>
          <w:szCs w:val="24"/>
        </w:rPr>
      </w:pPr>
    </w:p>
    <w:p w14:paraId="625E55DC" w14:textId="3C1226B3"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w:t>
      </w:r>
      <w:r w:rsidRPr="00E74CD1">
        <w:rPr>
          <w:iCs/>
          <w:spacing w:val="-1"/>
          <w:w w:val="107"/>
          <w:sz w:val="24"/>
          <w:szCs w:val="24"/>
        </w:rPr>
        <w:tab/>
      </w:r>
      <w:r w:rsidR="001060D1" w:rsidRPr="00581068">
        <w:rPr>
          <w:sz w:val="24"/>
          <w:szCs w:val="24"/>
        </w:rPr>
        <w:t xml:space="preserve">This is an interlocutory application for orders holding the </w:t>
      </w:r>
      <w:r w:rsidR="00802603" w:rsidRPr="00581068">
        <w:rPr>
          <w:sz w:val="24"/>
          <w:szCs w:val="24"/>
        </w:rPr>
        <w:t>respondent</w:t>
      </w:r>
      <w:r w:rsidR="001060D1" w:rsidRPr="00581068">
        <w:rPr>
          <w:sz w:val="24"/>
          <w:szCs w:val="24"/>
        </w:rPr>
        <w:t xml:space="preserve"> in contempt of court</w:t>
      </w:r>
      <w:r w:rsidR="00B25ED7" w:rsidRPr="00581068">
        <w:rPr>
          <w:sz w:val="24"/>
          <w:szCs w:val="24"/>
        </w:rPr>
        <w:t xml:space="preserve"> for the third time in the course of the litigation between the </w:t>
      </w:r>
      <w:r w:rsidR="00B25ED7" w:rsidRPr="00581068">
        <w:rPr>
          <w:sz w:val="24"/>
          <w:szCs w:val="24"/>
        </w:rPr>
        <w:lastRenderedPageBreak/>
        <w:t>parties,</w:t>
      </w:r>
      <w:r w:rsidR="001060D1" w:rsidRPr="00581068">
        <w:rPr>
          <w:sz w:val="24"/>
          <w:szCs w:val="24"/>
        </w:rPr>
        <w:t xml:space="preserve"> and declaring her a vexatious litigant</w:t>
      </w:r>
      <w:r w:rsidR="008F4F97" w:rsidRPr="00581068">
        <w:rPr>
          <w:sz w:val="24"/>
          <w:szCs w:val="24"/>
        </w:rPr>
        <w:t xml:space="preserve"> under </w:t>
      </w:r>
      <w:r w:rsidR="008F4F97" w:rsidRPr="00581068">
        <w:rPr>
          <w:sz w:val="24"/>
          <w:szCs w:val="24"/>
          <w:lang w:val="en-GB"/>
        </w:rPr>
        <w:t>section 2(1)(b) of the Vexatious Proceedings Act 3 of 1956 (“the Act”)</w:t>
      </w:r>
      <w:r w:rsidR="001060D1" w:rsidRPr="00581068">
        <w:rPr>
          <w:sz w:val="24"/>
          <w:szCs w:val="24"/>
        </w:rPr>
        <w:t>.</w:t>
      </w:r>
      <w:r w:rsidR="008F4F97" w:rsidRPr="00581068">
        <w:rPr>
          <w:sz w:val="24"/>
          <w:szCs w:val="24"/>
        </w:rPr>
        <w:t xml:space="preserve">  The applicant also seeks an order directing the respondent to pay the costs of the postponement on 13 March 2024 of the action pending between the parties.</w:t>
      </w:r>
      <w:r w:rsidR="00287C4B" w:rsidRPr="00E74CD1">
        <w:rPr>
          <w:rStyle w:val="FootnoteReference"/>
          <w:sz w:val="24"/>
          <w:szCs w:val="24"/>
        </w:rPr>
        <w:footnoteReference w:id="1"/>
      </w:r>
    </w:p>
    <w:p w14:paraId="08104F20" w14:textId="77777777" w:rsidR="008F4F97" w:rsidRPr="00E74CD1" w:rsidRDefault="008F4F97" w:rsidP="00E74CD1">
      <w:pPr>
        <w:pStyle w:val="ListParagraph"/>
        <w:autoSpaceDE/>
        <w:autoSpaceDN/>
        <w:spacing w:line="360" w:lineRule="auto"/>
        <w:ind w:left="720" w:firstLine="0"/>
        <w:contextualSpacing/>
        <w:rPr>
          <w:sz w:val="24"/>
          <w:szCs w:val="24"/>
        </w:rPr>
      </w:pPr>
    </w:p>
    <w:p w14:paraId="2D934183" w14:textId="70377A1C"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w:t>
      </w:r>
      <w:r w:rsidRPr="00E74CD1">
        <w:rPr>
          <w:iCs/>
          <w:spacing w:val="-1"/>
          <w:w w:val="107"/>
          <w:sz w:val="24"/>
          <w:szCs w:val="24"/>
        </w:rPr>
        <w:tab/>
      </w:r>
      <w:r w:rsidR="008F4F97" w:rsidRPr="00581068">
        <w:rPr>
          <w:sz w:val="24"/>
          <w:szCs w:val="24"/>
        </w:rPr>
        <w:t xml:space="preserve">The respondent did not deliver an answering affidavit in opposition to the application, but </w:t>
      </w:r>
      <w:r w:rsidR="004F7681" w:rsidRPr="00581068">
        <w:rPr>
          <w:sz w:val="24"/>
          <w:szCs w:val="24"/>
        </w:rPr>
        <w:t>presented ora</w:t>
      </w:r>
      <w:r w:rsidR="008F4F97" w:rsidRPr="00581068">
        <w:rPr>
          <w:sz w:val="24"/>
          <w:szCs w:val="24"/>
        </w:rPr>
        <w:t>l evidence at the hearing of the matter.</w:t>
      </w:r>
      <w:r w:rsidR="007172E8" w:rsidRPr="00581068">
        <w:rPr>
          <w:sz w:val="24"/>
          <w:szCs w:val="24"/>
        </w:rPr>
        <w:t xml:space="preserve">  The papers in</w:t>
      </w:r>
      <w:r w:rsidR="00B25ED7" w:rsidRPr="00581068">
        <w:rPr>
          <w:sz w:val="24"/>
          <w:szCs w:val="24"/>
        </w:rPr>
        <w:t>clude</w:t>
      </w:r>
      <w:r w:rsidR="007172E8" w:rsidRPr="00581068">
        <w:rPr>
          <w:sz w:val="24"/>
          <w:szCs w:val="24"/>
        </w:rPr>
        <w:t xml:space="preserve"> extensive correspondence between the parties, a</w:t>
      </w:r>
      <w:r w:rsidR="00B25ED7" w:rsidRPr="00581068">
        <w:rPr>
          <w:sz w:val="24"/>
          <w:szCs w:val="24"/>
        </w:rPr>
        <w:t xml:space="preserve">s well as </w:t>
      </w:r>
      <w:r w:rsidR="007172E8" w:rsidRPr="00581068">
        <w:rPr>
          <w:sz w:val="24"/>
          <w:szCs w:val="24"/>
        </w:rPr>
        <w:t>transcripts of relevant proceedings that took place over the years.</w:t>
      </w:r>
    </w:p>
    <w:p w14:paraId="17472ABE" w14:textId="77777777" w:rsidR="008F4F97" w:rsidRPr="00E74CD1" w:rsidRDefault="008F4F97" w:rsidP="00E74CD1">
      <w:pPr>
        <w:pStyle w:val="ListParagraph"/>
        <w:autoSpaceDE/>
        <w:autoSpaceDN/>
        <w:spacing w:line="360" w:lineRule="auto"/>
        <w:ind w:left="720" w:firstLine="0"/>
        <w:contextualSpacing/>
        <w:rPr>
          <w:sz w:val="24"/>
          <w:szCs w:val="24"/>
        </w:rPr>
      </w:pPr>
    </w:p>
    <w:p w14:paraId="3E2B42E7" w14:textId="77A0B862"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w:t>
      </w:r>
      <w:r w:rsidRPr="00E74CD1">
        <w:rPr>
          <w:iCs/>
          <w:spacing w:val="-1"/>
          <w:w w:val="107"/>
          <w:sz w:val="24"/>
          <w:szCs w:val="24"/>
        </w:rPr>
        <w:tab/>
      </w:r>
      <w:r w:rsidR="008F4F97" w:rsidRPr="00581068">
        <w:rPr>
          <w:sz w:val="24"/>
          <w:szCs w:val="24"/>
        </w:rPr>
        <w:t xml:space="preserve">I </w:t>
      </w:r>
      <w:r w:rsidR="00E74CD1" w:rsidRPr="00581068">
        <w:rPr>
          <w:sz w:val="24"/>
          <w:szCs w:val="24"/>
        </w:rPr>
        <w:t xml:space="preserve">start by </w:t>
      </w:r>
      <w:r w:rsidR="008F4F97" w:rsidRPr="00581068">
        <w:rPr>
          <w:sz w:val="24"/>
          <w:szCs w:val="24"/>
        </w:rPr>
        <w:t>refer</w:t>
      </w:r>
      <w:r w:rsidR="00E74CD1" w:rsidRPr="00581068">
        <w:rPr>
          <w:sz w:val="24"/>
          <w:szCs w:val="24"/>
        </w:rPr>
        <w:t>ring</w:t>
      </w:r>
      <w:r w:rsidR="008F4F97" w:rsidRPr="00581068">
        <w:rPr>
          <w:sz w:val="24"/>
          <w:szCs w:val="24"/>
        </w:rPr>
        <w:t xml:space="preserve"> to the relevant legal principles.</w:t>
      </w:r>
    </w:p>
    <w:p w14:paraId="1CB27116" w14:textId="77777777" w:rsidR="008F4F97" w:rsidRPr="00E74CD1" w:rsidRDefault="008F4F97" w:rsidP="00E74CD1">
      <w:pPr>
        <w:pStyle w:val="ListParagraph"/>
        <w:spacing w:line="360" w:lineRule="auto"/>
        <w:rPr>
          <w:sz w:val="24"/>
          <w:szCs w:val="24"/>
        </w:rPr>
      </w:pPr>
    </w:p>
    <w:p w14:paraId="5392EE62" w14:textId="4FB6046A" w:rsidR="008F4F97" w:rsidRPr="00E74CD1" w:rsidRDefault="008F4F97" w:rsidP="00E74CD1">
      <w:pPr>
        <w:autoSpaceDE/>
        <w:autoSpaceDN/>
        <w:spacing w:line="360" w:lineRule="auto"/>
        <w:contextualSpacing/>
        <w:jc w:val="both"/>
        <w:rPr>
          <w:b/>
          <w:bCs/>
          <w:sz w:val="24"/>
          <w:szCs w:val="24"/>
          <w:u w:val="single"/>
        </w:rPr>
      </w:pPr>
      <w:r w:rsidRPr="00E74CD1">
        <w:rPr>
          <w:b/>
          <w:bCs/>
          <w:sz w:val="24"/>
          <w:szCs w:val="24"/>
          <w:u w:val="single"/>
        </w:rPr>
        <w:t>Contempt of court</w:t>
      </w:r>
    </w:p>
    <w:p w14:paraId="46D00FA0" w14:textId="77777777" w:rsidR="008F4F97" w:rsidRPr="00E74CD1" w:rsidRDefault="008F4F97" w:rsidP="00E74CD1">
      <w:pPr>
        <w:pStyle w:val="ListParagraph"/>
        <w:spacing w:line="360" w:lineRule="auto"/>
        <w:rPr>
          <w:sz w:val="24"/>
          <w:szCs w:val="24"/>
        </w:rPr>
      </w:pPr>
    </w:p>
    <w:p w14:paraId="364D2CB4" w14:textId="1B0B5D83"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w:t>
      </w:r>
      <w:r w:rsidRPr="00E74CD1">
        <w:rPr>
          <w:iCs/>
          <w:spacing w:val="-1"/>
          <w:w w:val="107"/>
          <w:sz w:val="24"/>
          <w:szCs w:val="24"/>
        </w:rPr>
        <w:tab/>
      </w:r>
      <w:r w:rsidR="008F4F97" w:rsidRPr="00581068">
        <w:rPr>
          <w:sz w:val="24"/>
          <w:szCs w:val="24"/>
        </w:rPr>
        <w:t>Contempt of court, in the present context, has been defined as “</w:t>
      </w:r>
      <w:r w:rsidR="008F4F97" w:rsidRPr="00581068">
        <w:rPr>
          <w:i/>
          <w:iCs/>
          <w:sz w:val="24"/>
          <w:szCs w:val="24"/>
        </w:rPr>
        <w:t>the delibera</w:t>
      </w:r>
      <w:r w:rsidR="004F7681" w:rsidRPr="00581068">
        <w:rPr>
          <w:i/>
          <w:iCs/>
          <w:sz w:val="24"/>
          <w:szCs w:val="24"/>
        </w:rPr>
        <w:t xml:space="preserve">te, </w:t>
      </w:r>
      <w:r w:rsidR="008F4F97" w:rsidRPr="00581068">
        <w:rPr>
          <w:i/>
          <w:iCs/>
          <w:sz w:val="24"/>
          <w:szCs w:val="24"/>
        </w:rPr>
        <w:t>intentional (</w:t>
      </w:r>
      <w:proofErr w:type="spellStart"/>
      <w:r w:rsidR="008F4F97" w:rsidRPr="00581068">
        <w:rPr>
          <w:i/>
          <w:iCs/>
          <w:sz w:val="24"/>
          <w:szCs w:val="24"/>
        </w:rPr>
        <w:t>i</w:t>
      </w:r>
      <w:proofErr w:type="spellEnd"/>
      <w:r w:rsidR="008F4F97" w:rsidRPr="00581068">
        <w:rPr>
          <w:i/>
          <w:iCs/>
          <w:sz w:val="24"/>
          <w:szCs w:val="24"/>
        </w:rPr>
        <w:t xml:space="preserve"> e </w:t>
      </w:r>
      <w:proofErr w:type="spellStart"/>
      <w:r w:rsidR="008F4F97" w:rsidRPr="00581068">
        <w:rPr>
          <w:i/>
          <w:iCs/>
          <w:sz w:val="24"/>
          <w:szCs w:val="24"/>
        </w:rPr>
        <w:t>wilful</w:t>
      </w:r>
      <w:proofErr w:type="spellEnd"/>
      <w:r w:rsidR="008F4F97" w:rsidRPr="00581068">
        <w:rPr>
          <w:i/>
          <w:iCs/>
          <w:sz w:val="24"/>
          <w:szCs w:val="24"/>
        </w:rPr>
        <w:t>), disobedience of an order granted by a court of competent jurisdiction</w:t>
      </w:r>
      <w:r w:rsidR="008F4F97" w:rsidRPr="00581068">
        <w:rPr>
          <w:sz w:val="24"/>
          <w:szCs w:val="24"/>
        </w:rPr>
        <w:t>”.</w:t>
      </w:r>
      <w:r w:rsidR="008F4F97" w:rsidRPr="00E74CD1">
        <w:rPr>
          <w:rStyle w:val="FootnoteReference"/>
          <w:sz w:val="24"/>
          <w:szCs w:val="24"/>
        </w:rPr>
        <w:footnoteReference w:id="2"/>
      </w:r>
      <w:r w:rsidR="008F4F97" w:rsidRPr="00581068">
        <w:rPr>
          <w:sz w:val="24"/>
          <w:szCs w:val="24"/>
        </w:rPr>
        <w:t xml:space="preserve">  </w:t>
      </w:r>
    </w:p>
    <w:p w14:paraId="49B8CC9B" w14:textId="77777777" w:rsidR="008F4F97" w:rsidRPr="00E74CD1" w:rsidRDefault="008F4F97" w:rsidP="00E74CD1">
      <w:pPr>
        <w:pStyle w:val="ListParagraph"/>
        <w:spacing w:line="360" w:lineRule="auto"/>
        <w:rPr>
          <w:sz w:val="24"/>
          <w:szCs w:val="24"/>
        </w:rPr>
      </w:pPr>
    </w:p>
    <w:p w14:paraId="08BF986F" w14:textId="0F4D6581"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w:t>
      </w:r>
      <w:r w:rsidRPr="00E74CD1">
        <w:rPr>
          <w:iCs/>
          <w:spacing w:val="-1"/>
          <w:w w:val="107"/>
          <w:sz w:val="24"/>
          <w:szCs w:val="24"/>
        </w:rPr>
        <w:tab/>
      </w:r>
      <w:proofErr w:type="spellStart"/>
      <w:r w:rsidR="008F4F97" w:rsidRPr="00581068">
        <w:rPr>
          <w:sz w:val="24"/>
          <w:szCs w:val="24"/>
        </w:rPr>
        <w:t>Wilfulness</w:t>
      </w:r>
      <w:proofErr w:type="spellEnd"/>
      <w:r w:rsidR="008F4F97" w:rsidRPr="00581068">
        <w:rPr>
          <w:sz w:val="24"/>
          <w:szCs w:val="24"/>
        </w:rPr>
        <w:t xml:space="preserve"> is an essential element of the act or omission alleged to constitute contempt.</w:t>
      </w:r>
      <w:r w:rsidR="008F4F97" w:rsidRPr="00E74CD1">
        <w:rPr>
          <w:rStyle w:val="FootnoteReference"/>
          <w:sz w:val="24"/>
          <w:szCs w:val="24"/>
        </w:rPr>
        <w:footnoteReference w:id="3"/>
      </w:r>
      <w:r w:rsidR="008F4F97" w:rsidRPr="00581068">
        <w:rPr>
          <w:sz w:val="24"/>
          <w:szCs w:val="24"/>
        </w:rPr>
        <w:t xml:space="preserve"> In addition to the element of </w:t>
      </w:r>
      <w:proofErr w:type="spellStart"/>
      <w:r w:rsidR="008F4F97" w:rsidRPr="00581068">
        <w:rPr>
          <w:sz w:val="24"/>
          <w:szCs w:val="24"/>
        </w:rPr>
        <w:t>wilfulness</w:t>
      </w:r>
      <w:proofErr w:type="spellEnd"/>
      <w:r w:rsidR="008F4F97" w:rsidRPr="00581068">
        <w:rPr>
          <w:sz w:val="24"/>
          <w:szCs w:val="24"/>
        </w:rPr>
        <w:t>, there must be an element of </w:t>
      </w:r>
      <w:r w:rsidR="008F4F97" w:rsidRPr="00581068">
        <w:rPr>
          <w:i/>
          <w:iCs/>
          <w:sz w:val="24"/>
          <w:szCs w:val="24"/>
        </w:rPr>
        <w:t>mala fides</w:t>
      </w:r>
      <w:r w:rsidR="008F4F97" w:rsidRPr="00581068">
        <w:rPr>
          <w:sz w:val="24"/>
          <w:szCs w:val="24"/>
        </w:rPr>
        <w:t>.</w:t>
      </w:r>
      <w:r w:rsidR="008F4F97" w:rsidRPr="00E74CD1">
        <w:rPr>
          <w:rStyle w:val="FootnoteReference"/>
          <w:sz w:val="24"/>
          <w:szCs w:val="24"/>
        </w:rPr>
        <w:footnoteReference w:id="4"/>
      </w:r>
      <w:r w:rsidR="008F4F97" w:rsidRPr="00581068">
        <w:rPr>
          <w:sz w:val="24"/>
          <w:szCs w:val="24"/>
        </w:rPr>
        <w:t xml:space="preserve"> Once it is shown that the order was granted (and served on or otherwise came to the notice of the respondent) and that the respondent had disobeyed or neglected to comply with it, both </w:t>
      </w:r>
      <w:proofErr w:type="spellStart"/>
      <w:r w:rsidR="008F4F97" w:rsidRPr="00581068">
        <w:rPr>
          <w:sz w:val="24"/>
          <w:szCs w:val="24"/>
        </w:rPr>
        <w:t>wilfulness</w:t>
      </w:r>
      <w:proofErr w:type="spellEnd"/>
      <w:r w:rsidR="008F4F97" w:rsidRPr="00581068">
        <w:rPr>
          <w:sz w:val="24"/>
          <w:szCs w:val="24"/>
        </w:rPr>
        <w:t xml:space="preserve"> and </w:t>
      </w:r>
      <w:r w:rsidR="008F4F97" w:rsidRPr="00581068">
        <w:rPr>
          <w:i/>
          <w:iCs/>
          <w:sz w:val="24"/>
          <w:szCs w:val="24"/>
        </w:rPr>
        <w:t>mala fides</w:t>
      </w:r>
      <w:r w:rsidR="008F4F97" w:rsidRPr="00581068">
        <w:rPr>
          <w:sz w:val="24"/>
          <w:szCs w:val="24"/>
        </w:rPr>
        <w:t> will be inferred.</w:t>
      </w:r>
      <w:r w:rsidR="008F4F97" w:rsidRPr="00E74CD1">
        <w:rPr>
          <w:rStyle w:val="FootnoteReference"/>
          <w:sz w:val="24"/>
          <w:szCs w:val="24"/>
        </w:rPr>
        <w:footnoteReference w:id="5"/>
      </w:r>
      <w:r w:rsidR="008F4F97" w:rsidRPr="00581068">
        <w:rPr>
          <w:sz w:val="24"/>
          <w:szCs w:val="24"/>
        </w:rPr>
        <w:t xml:space="preserve">  Thus, once the applicant has proved the order, service or notice, and non-compliance, an evidentiary burden rests upon the respondent in relation to </w:t>
      </w:r>
      <w:proofErr w:type="spellStart"/>
      <w:r w:rsidR="008F4F97" w:rsidRPr="00581068">
        <w:rPr>
          <w:sz w:val="24"/>
          <w:szCs w:val="24"/>
        </w:rPr>
        <w:lastRenderedPageBreak/>
        <w:t>wilfulness</w:t>
      </w:r>
      <w:proofErr w:type="spellEnd"/>
      <w:r w:rsidR="008F4F97" w:rsidRPr="00581068">
        <w:rPr>
          <w:sz w:val="24"/>
          <w:szCs w:val="24"/>
        </w:rPr>
        <w:t xml:space="preserve"> and </w:t>
      </w:r>
      <w:r w:rsidR="008F4F97" w:rsidRPr="00581068">
        <w:rPr>
          <w:i/>
          <w:iCs/>
          <w:sz w:val="24"/>
          <w:szCs w:val="24"/>
        </w:rPr>
        <w:t>male fides</w:t>
      </w:r>
      <w:r w:rsidR="008F4F97" w:rsidRPr="00581068">
        <w:rPr>
          <w:sz w:val="24"/>
          <w:szCs w:val="24"/>
        </w:rPr>
        <w:t xml:space="preserve">, that is, to advance evidence that establishes a reasonable doubt as to whether non-compliance with the order was </w:t>
      </w:r>
      <w:proofErr w:type="spellStart"/>
      <w:r w:rsidR="008F4F97" w:rsidRPr="00581068">
        <w:rPr>
          <w:sz w:val="24"/>
          <w:szCs w:val="24"/>
        </w:rPr>
        <w:t>wilful</w:t>
      </w:r>
      <w:proofErr w:type="spellEnd"/>
      <w:r w:rsidR="008F4F97" w:rsidRPr="00581068">
        <w:rPr>
          <w:sz w:val="24"/>
          <w:szCs w:val="24"/>
        </w:rPr>
        <w:t xml:space="preserve"> and </w:t>
      </w:r>
      <w:r w:rsidR="008F4F97" w:rsidRPr="00581068">
        <w:rPr>
          <w:i/>
          <w:iCs/>
          <w:sz w:val="24"/>
          <w:szCs w:val="24"/>
        </w:rPr>
        <w:t>male fide</w:t>
      </w:r>
      <w:r w:rsidR="008F4F97" w:rsidRPr="00581068">
        <w:rPr>
          <w:sz w:val="24"/>
          <w:szCs w:val="24"/>
        </w:rPr>
        <w:t>.</w:t>
      </w:r>
      <w:r w:rsidR="008F4F97" w:rsidRPr="00E74CD1">
        <w:rPr>
          <w:rStyle w:val="FootnoteReference"/>
          <w:sz w:val="24"/>
          <w:szCs w:val="24"/>
        </w:rPr>
        <w:footnoteReference w:id="6"/>
      </w:r>
      <w:r w:rsidR="008F4F97" w:rsidRPr="00581068">
        <w:rPr>
          <w:sz w:val="24"/>
          <w:szCs w:val="24"/>
        </w:rPr>
        <w:t xml:space="preserve">  </w:t>
      </w:r>
    </w:p>
    <w:p w14:paraId="3947A182" w14:textId="77777777" w:rsidR="008F4F97" w:rsidRPr="00E74CD1" w:rsidRDefault="008F4F97" w:rsidP="00E74CD1">
      <w:pPr>
        <w:pStyle w:val="ListParagraph"/>
        <w:spacing w:line="360" w:lineRule="auto"/>
        <w:rPr>
          <w:sz w:val="24"/>
          <w:szCs w:val="24"/>
        </w:rPr>
      </w:pPr>
    </w:p>
    <w:p w14:paraId="55E12A6C" w14:textId="3DC3548D" w:rsidR="001566C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w:t>
      </w:r>
      <w:r w:rsidRPr="00E74CD1">
        <w:rPr>
          <w:iCs/>
          <w:spacing w:val="-1"/>
          <w:w w:val="107"/>
          <w:sz w:val="24"/>
          <w:szCs w:val="24"/>
        </w:rPr>
        <w:tab/>
      </w:r>
      <w:r w:rsidR="008F4F97" w:rsidRPr="00581068">
        <w:rPr>
          <w:sz w:val="24"/>
          <w:szCs w:val="24"/>
        </w:rPr>
        <w:t xml:space="preserve">Even though the defaulting party may be </w:t>
      </w:r>
      <w:proofErr w:type="spellStart"/>
      <w:r w:rsidR="008F4F97" w:rsidRPr="00581068">
        <w:rPr>
          <w:sz w:val="24"/>
          <w:szCs w:val="24"/>
        </w:rPr>
        <w:t>wilful</w:t>
      </w:r>
      <w:proofErr w:type="spellEnd"/>
      <w:r w:rsidR="008F4F97" w:rsidRPr="00581068">
        <w:rPr>
          <w:sz w:val="24"/>
          <w:szCs w:val="24"/>
        </w:rPr>
        <w:t xml:space="preserve">, such party may still escape liability if they can show that they were </w:t>
      </w:r>
      <w:r w:rsidR="008F4F97" w:rsidRPr="00581068">
        <w:rPr>
          <w:i/>
          <w:iCs/>
          <w:sz w:val="24"/>
          <w:szCs w:val="24"/>
        </w:rPr>
        <w:t>bona fide</w:t>
      </w:r>
      <w:r w:rsidR="008F4F97" w:rsidRPr="00581068">
        <w:rPr>
          <w:sz w:val="24"/>
          <w:szCs w:val="24"/>
        </w:rPr>
        <w:t xml:space="preserve"> in their disobedience.  Where the defaulting party has genuinely tried to carry out the order and has failed through no fault of his or her own, or has been unable but not unwilling (for example, by reason of poverty), to carry out the order, proceedings for committal will fail.</w:t>
      </w:r>
      <w:r w:rsidR="008F4F97" w:rsidRPr="00E74CD1">
        <w:rPr>
          <w:rStyle w:val="FootnoteReference"/>
          <w:sz w:val="24"/>
          <w:szCs w:val="24"/>
        </w:rPr>
        <w:footnoteReference w:id="7"/>
      </w:r>
    </w:p>
    <w:p w14:paraId="3A254707" w14:textId="77777777" w:rsidR="001566C1" w:rsidRPr="00E74CD1" w:rsidRDefault="001566C1" w:rsidP="00E74CD1">
      <w:pPr>
        <w:pStyle w:val="ListParagraph"/>
        <w:spacing w:line="360" w:lineRule="auto"/>
        <w:rPr>
          <w:sz w:val="24"/>
          <w:szCs w:val="24"/>
        </w:rPr>
      </w:pPr>
    </w:p>
    <w:p w14:paraId="1906F240" w14:textId="0D794518" w:rsidR="001566C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w:t>
      </w:r>
      <w:r w:rsidRPr="00E74CD1">
        <w:rPr>
          <w:iCs/>
          <w:spacing w:val="-1"/>
          <w:w w:val="107"/>
          <w:sz w:val="24"/>
          <w:szCs w:val="24"/>
        </w:rPr>
        <w:tab/>
      </w:r>
      <w:r w:rsidR="001566C1" w:rsidRPr="00581068">
        <w:rPr>
          <w:sz w:val="24"/>
          <w:szCs w:val="24"/>
        </w:rPr>
        <w:t>As far as penalty is concerned, the law postulates that where a respondent displayed an unacceptable degree of arrogance and perceived inviolability and disregard for the rule of law, the penalty has to be commensurate with the degree of contempt, the</w:t>
      </w:r>
      <w:r w:rsidR="00C64B1B" w:rsidRPr="00581068">
        <w:rPr>
          <w:sz w:val="24"/>
          <w:szCs w:val="24"/>
        </w:rPr>
        <w:t xml:space="preserve"> </w:t>
      </w:r>
      <w:r w:rsidR="001566C1" w:rsidRPr="00581068">
        <w:rPr>
          <w:sz w:val="24"/>
          <w:szCs w:val="24"/>
        </w:rPr>
        <w:t>intention with which it was committed</w:t>
      </w:r>
      <w:r w:rsidR="00C64B1B" w:rsidRPr="00581068">
        <w:rPr>
          <w:sz w:val="24"/>
          <w:szCs w:val="24"/>
        </w:rPr>
        <w:t>,</w:t>
      </w:r>
      <w:r w:rsidR="001566C1" w:rsidRPr="00581068">
        <w:rPr>
          <w:sz w:val="24"/>
          <w:szCs w:val="24"/>
        </w:rPr>
        <w:t xml:space="preserve"> and the interests affected. It has to act as a deterrent</w:t>
      </w:r>
      <w:r w:rsidR="00C64B1B" w:rsidRPr="00581068">
        <w:rPr>
          <w:sz w:val="24"/>
          <w:szCs w:val="24"/>
        </w:rPr>
        <w:t>,</w:t>
      </w:r>
      <w:r w:rsidR="001566C1" w:rsidRPr="00581068">
        <w:rPr>
          <w:sz w:val="24"/>
          <w:szCs w:val="24"/>
        </w:rPr>
        <w:t xml:space="preserve"> and be punitive.</w:t>
      </w:r>
      <w:r w:rsidR="00C64B1B" w:rsidRPr="00E74CD1">
        <w:rPr>
          <w:rStyle w:val="FootnoteReference"/>
          <w:sz w:val="24"/>
          <w:szCs w:val="24"/>
        </w:rPr>
        <w:footnoteReference w:id="8"/>
      </w:r>
    </w:p>
    <w:p w14:paraId="2944FD5C" w14:textId="77777777" w:rsidR="008F4F97" w:rsidRPr="00E74CD1" w:rsidRDefault="008F4F97" w:rsidP="00E74CD1">
      <w:pPr>
        <w:pStyle w:val="ListParagraph"/>
        <w:spacing w:line="360" w:lineRule="auto"/>
        <w:rPr>
          <w:sz w:val="24"/>
          <w:szCs w:val="24"/>
          <w:u w:val="single"/>
        </w:rPr>
      </w:pPr>
    </w:p>
    <w:p w14:paraId="2FD1987E" w14:textId="77777777" w:rsidR="008F4F97" w:rsidRPr="00E74CD1" w:rsidRDefault="008F4F97" w:rsidP="00E74CD1">
      <w:pPr>
        <w:autoSpaceDE/>
        <w:autoSpaceDN/>
        <w:spacing w:line="360" w:lineRule="auto"/>
        <w:contextualSpacing/>
        <w:jc w:val="both"/>
        <w:rPr>
          <w:b/>
          <w:bCs/>
          <w:sz w:val="24"/>
          <w:szCs w:val="24"/>
        </w:rPr>
      </w:pPr>
      <w:r w:rsidRPr="00E74CD1">
        <w:rPr>
          <w:b/>
          <w:bCs/>
          <w:sz w:val="24"/>
          <w:szCs w:val="24"/>
          <w:u w:val="single"/>
        </w:rPr>
        <w:t>Vexatious proceedings</w:t>
      </w:r>
    </w:p>
    <w:p w14:paraId="16D3DBDD" w14:textId="77777777" w:rsidR="008F4F97" w:rsidRPr="00E74CD1" w:rsidRDefault="008F4F97" w:rsidP="00E74CD1">
      <w:pPr>
        <w:pStyle w:val="ListParagraph"/>
        <w:spacing w:line="360" w:lineRule="auto"/>
        <w:rPr>
          <w:sz w:val="24"/>
          <w:szCs w:val="24"/>
          <w:lang w:val="en-GB"/>
        </w:rPr>
      </w:pPr>
    </w:p>
    <w:p w14:paraId="51B0F336" w14:textId="4A069B90"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w:t>
      </w:r>
      <w:r w:rsidRPr="00E74CD1">
        <w:rPr>
          <w:iCs/>
          <w:spacing w:val="-1"/>
          <w:w w:val="107"/>
          <w:sz w:val="24"/>
          <w:szCs w:val="24"/>
        </w:rPr>
        <w:tab/>
      </w:r>
      <w:r w:rsidR="008F4F97" w:rsidRPr="00581068">
        <w:rPr>
          <w:sz w:val="24"/>
          <w:szCs w:val="24"/>
          <w:lang w:val="en-GB"/>
        </w:rPr>
        <w:t>A High Court has the inherent jurisdiction to prevent vexatious litigation</w:t>
      </w:r>
      <w:r w:rsidR="00B25ED7" w:rsidRPr="00581068">
        <w:rPr>
          <w:sz w:val="24"/>
          <w:szCs w:val="24"/>
          <w:lang w:val="en-GB"/>
        </w:rPr>
        <w:t>,</w:t>
      </w:r>
      <w:r w:rsidR="008F4F97" w:rsidRPr="00581068">
        <w:rPr>
          <w:sz w:val="24"/>
          <w:szCs w:val="24"/>
          <w:lang w:val="en-GB"/>
        </w:rPr>
        <w:t xml:space="preserve"> as being an abuse of its own process.  This power, however, must be exercised with great caution, and only in a clear case, as the courts of law are open to all.</w:t>
      </w:r>
      <w:r w:rsidR="008F4F97" w:rsidRPr="00E74CD1">
        <w:rPr>
          <w:rStyle w:val="FootnoteReference"/>
          <w:sz w:val="24"/>
          <w:szCs w:val="24"/>
          <w:lang w:val="en-GB"/>
        </w:rPr>
        <w:footnoteReference w:id="9"/>
      </w:r>
    </w:p>
    <w:p w14:paraId="233A2224" w14:textId="77777777" w:rsidR="008F4F97" w:rsidRPr="00E74CD1" w:rsidRDefault="008F4F97" w:rsidP="00E74CD1">
      <w:pPr>
        <w:pStyle w:val="ListParagraph"/>
        <w:autoSpaceDE/>
        <w:autoSpaceDN/>
        <w:spacing w:line="360" w:lineRule="auto"/>
        <w:ind w:left="720" w:firstLine="0"/>
        <w:contextualSpacing/>
        <w:rPr>
          <w:sz w:val="24"/>
          <w:szCs w:val="24"/>
        </w:rPr>
      </w:pPr>
    </w:p>
    <w:p w14:paraId="17FE211C" w14:textId="2955AC94"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w:t>
      </w:r>
      <w:r w:rsidRPr="00E74CD1">
        <w:rPr>
          <w:iCs/>
          <w:spacing w:val="-1"/>
          <w:w w:val="107"/>
          <w:sz w:val="24"/>
          <w:szCs w:val="24"/>
        </w:rPr>
        <w:tab/>
      </w:r>
      <w:r w:rsidR="008F4F97" w:rsidRPr="00581068">
        <w:rPr>
          <w:sz w:val="24"/>
          <w:szCs w:val="24"/>
          <w:lang w:val="en-GB"/>
        </w:rPr>
        <w:t xml:space="preserve">In the absence of statutory authority, the Court did not originally possess the power to impose a general prohibition preventing the abuse of its process.  It </w:t>
      </w:r>
      <w:r w:rsidR="008F4F97" w:rsidRPr="00581068">
        <w:rPr>
          <w:sz w:val="24"/>
          <w:szCs w:val="24"/>
          <w:lang w:val="en-GB"/>
        </w:rPr>
        <w:lastRenderedPageBreak/>
        <w:t>could only do so in respect of a particular matter serving before the Court.</w:t>
      </w:r>
      <w:r w:rsidR="008F4F97" w:rsidRPr="00E74CD1">
        <w:rPr>
          <w:rStyle w:val="FootnoteReference"/>
          <w:sz w:val="24"/>
          <w:szCs w:val="24"/>
          <w:lang w:val="en-GB"/>
        </w:rPr>
        <w:footnoteReference w:id="10"/>
      </w:r>
      <w:r w:rsidR="008F4F97" w:rsidRPr="00581068">
        <w:rPr>
          <w:sz w:val="24"/>
          <w:szCs w:val="24"/>
          <w:lang w:val="en-GB"/>
        </w:rPr>
        <w:t xml:space="preserve">  </w:t>
      </w:r>
      <w:r w:rsidR="008F4F97" w:rsidRPr="00581068">
        <w:rPr>
          <w:sz w:val="24"/>
          <w:szCs w:val="24"/>
        </w:rPr>
        <w:t xml:space="preserve">In </w:t>
      </w:r>
      <w:proofErr w:type="spellStart"/>
      <w:r w:rsidR="008F4F97" w:rsidRPr="00581068">
        <w:rPr>
          <w:i/>
          <w:iCs/>
          <w:sz w:val="24"/>
          <w:szCs w:val="24"/>
        </w:rPr>
        <w:t>Corderoy</w:t>
      </w:r>
      <w:proofErr w:type="spellEnd"/>
      <w:r w:rsidR="00B25ED7">
        <w:rPr>
          <w:rStyle w:val="FootnoteReference"/>
          <w:i/>
          <w:iCs/>
          <w:sz w:val="24"/>
          <w:szCs w:val="24"/>
        </w:rPr>
        <w:footnoteReference w:id="11"/>
      </w:r>
      <w:r w:rsidR="008F4F97" w:rsidRPr="00581068">
        <w:rPr>
          <w:sz w:val="24"/>
          <w:szCs w:val="24"/>
        </w:rPr>
        <w:t xml:space="preserve"> the Appellate Division held that when there has been repeated and persistent litigation between the same parties in the same cause of action and in respect of the same subject matter, the court can make a general order prohibiting the institution of such litigation without the leave of the court, but that power extended only to prevent the abuse of its own process without being concerned with the process of other courts, and to protect the applicant before it without being concerned about other parties who were not before it. It was therefore held that, in the absence of statutory powers, the Courts do not possess the inherent power to impose a general prohibition curtailing plaintiff's ordinary right of litigation in respect of all courts and all parties.</w:t>
      </w:r>
    </w:p>
    <w:p w14:paraId="0B48E4D3" w14:textId="77777777" w:rsidR="008F4F97" w:rsidRPr="00E74CD1" w:rsidRDefault="008F4F97" w:rsidP="00E74CD1">
      <w:pPr>
        <w:pStyle w:val="ListParagraph"/>
        <w:spacing w:line="360" w:lineRule="auto"/>
        <w:rPr>
          <w:sz w:val="24"/>
          <w:szCs w:val="24"/>
        </w:rPr>
      </w:pPr>
    </w:p>
    <w:p w14:paraId="0B810B7C" w14:textId="1F6D683C"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10.</w:t>
      </w:r>
      <w:r w:rsidRPr="00E74CD1">
        <w:rPr>
          <w:iCs/>
          <w:spacing w:val="-1"/>
          <w:w w:val="107"/>
          <w:sz w:val="24"/>
          <w:szCs w:val="24"/>
        </w:rPr>
        <w:tab/>
      </w:r>
      <w:r w:rsidR="008F4F97" w:rsidRPr="00581068">
        <w:rPr>
          <w:sz w:val="24"/>
          <w:szCs w:val="24"/>
        </w:rPr>
        <w:t>The promulgation of the Act remedied this situation, and empowered the Court to impose general restrictions on the institution of vexatious legal proceedings.</w:t>
      </w:r>
    </w:p>
    <w:p w14:paraId="70A25DEC" w14:textId="77777777" w:rsidR="008F4F97" w:rsidRPr="00E74CD1" w:rsidRDefault="008F4F97" w:rsidP="00E74CD1">
      <w:pPr>
        <w:pStyle w:val="ListParagraph"/>
        <w:spacing w:line="360" w:lineRule="auto"/>
        <w:rPr>
          <w:sz w:val="24"/>
          <w:szCs w:val="24"/>
          <w:lang w:val="en-GB"/>
        </w:rPr>
      </w:pPr>
    </w:p>
    <w:p w14:paraId="55499CBE" w14:textId="71A0F570"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11.</w:t>
      </w:r>
      <w:r w:rsidRPr="00E74CD1">
        <w:rPr>
          <w:iCs/>
          <w:spacing w:val="-1"/>
          <w:w w:val="107"/>
          <w:sz w:val="24"/>
          <w:szCs w:val="24"/>
        </w:rPr>
        <w:tab/>
      </w:r>
      <w:r w:rsidR="008F4F97" w:rsidRPr="00581068">
        <w:rPr>
          <w:sz w:val="24"/>
          <w:szCs w:val="24"/>
          <w:lang w:val="en-GB"/>
        </w:rPr>
        <w:t>Section 2 of the Act provides, in relevant part, as follows:</w:t>
      </w:r>
    </w:p>
    <w:p w14:paraId="544862E8" w14:textId="77777777" w:rsidR="008F4F97" w:rsidRPr="00E74CD1" w:rsidRDefault="008F4F97" w:rsidP="00E74CD1">
      <w:pPr>
        <w:spacing w:line="360" w:lineRule="auto"/>
        <w:jc w:val="both"/>
        <w:rPr>
          <w:sz w:val="24"/>
          <w:szCs w:val="24"/>
          <w:lang w:val="en-GB"/>
        </w:rPr>
      </w:pPr>
    </w:p>
    <w:p w14:paraId="2D20F82D" w14:textId="77777777" w:rsidR="008F4F97" w:rsidRPr="00E74CD1" w:rsidRDefault="008F4F97" w:rsidP="00E74CD1">
      <w:pPr>
        <w:shd w:val="clear" w:color="auto" w:fill="FFFFFF"/>
        <w:spacing w:line="360" w:lineRule="auto"/>
        <w:ind w:left="720"/>
        <w:jc w:val="both"/>
        <w:rPr>
          <w:b/>
          <w:bCs/>
          <w:i/>
          <w:iCs/>
          <w:sz w:val="24"/>
          <w:szCs w:val="24"/>
        </w:rPr>
      </w:pPr>
      <w:r w:rsidRPr="00E74CD1">
        <w:rPr>
          <w:b/>
          <w:bCs/>
          <w:i/>
          <w:iCs/>
          <w:sz w:val="24"/>
          <w:szCs w:val="24"/>
        </w:rPr>
        <w:t>“Powers of court to impose restrictions on the institution of vexatious legal proceedings</w:t>
      </w:r>
    </w:p>
    <w:p w14:paraId="64DDA253" w14:textId="77777777" w:rsidR="008F4F97" w:rsidRPr="00E74CD1" w:rsidRDefault="008F4F97" w:rsidP="00E74CD1">
      <w:pPr>
        <w:shd w:val="clear" w:color="auto" w:fill="FFFFFF"/>
        <w:spacing w:line="360" w:lineRule="auto"/>
        <w:ind w:firstLine="720"/>
        <w:jc w:val="both"/>
        <w:rPr>
          <w:i/>
          <w:iCs/>
          <w:sz w:val="24"/>
          <w:szCs w:val="24"/>
        </w:rPr>
      </w:pPr>
      <w:r w:rsidRPr="00E74CD1">
        <w:rPr>
          <w:i/>
          <w:iCs/>
          <w:sz w:val="24"/>
          <w:szCs w:val="24"/>
        </w:rPr>
        <w:t>(1)</w:t>
      </w:r>
      <w:r w:rsidRPr="00E74CD1">
        <w:rPr>
          <w:i/>
          <w:iCs/>
          <w:sz w:val="24"/>
          <w:szCs w:val="24"/>
        </w:rPr>
        <w:tab/>
        <w:t>(a) …</w:t>
      </w:r>
    </w:p>
    <w:p w14:paraId="25A92B09" w14:textId="77777777" w:rsidR="008F4F97" w:rsidRPr="00E74CD1" w:rsidRDefault="008F4F97" w:rsidP="00E74CD1">
      <w:pPr>
        <w:shd w:val="clear" w:color="auto" w:fill="FFFFFF"/>
        <w:spacing w:line="360" w:lineRule="auto"/>
        <w:ind w:left="2160" w:hanging="720"/>
        <w:jc w:val="both"/>
        <w:rPr>
          <w:i/>
          <w:iCs/>
          <w:sz w:val="24"/>
          <w:szCs w:val="24"/>
        </w:rPr>
      </w:pPr>
      <w:r w:rsidRPr="00E74CD1">
        <w:rPr>
          <w:i/>
          <w:iCs/>
          <w:sz w:val="24"/>
          <w:szCs w:val="24"/>
        </w:rPr>
        <w:t>(b)</w:t>
      </w:r>
      <w:r w:rsidRPr="00E74CD1">
        <w:rPr>
          <w:i/>
          <w:iCs/>
          <w:sz w:val="24"/>
          <w:szCs w:val="24"/>
        </w:rPr>
        <w:tab/>
        <w:t xml:space="preserve">If, on an application made by any person against whom legal proceedings have been instituted by any other person or who has reason to believe that the institution of legal proceedings against him is contemplated by any other person, the court is satisfied that the said person has persistently and without any reasonable ground instituted legal proceedings in any court or in any inferior court, whether against the same person or against different persons, the court may, after hearing that person or giving him an </w:t>
      </w:r>
      <w:r w:rsidRPr="00E74CD1">
        <w:rPr>
          <w:i/>
          <w:iCs/>
          <w:sz w:val="24"/>
          <w:szCs w:val="24"/>
        </w:rPr>
        <w:lastRenderedPageBreak/>
        <w:t>opportunity of being heard, order that no legal proceedings shall be instituted by him against any person in any court or any inferior court without the leave of the court, or any judge thereof, or that inferior court, as the case may be, and such leave shall not be granted unless the court or judge or the inferior court, as the case may be, is satisfied that the proceedings are not an abuse of the process of the court and that there is prima facie ground for the proceedings.</w:t>
      </w:r>
    </w:p>
    <w:p w14:paraId="65E4CCC9" w14:textId="77777777" w:rsidR="008F4F97" w:rsidRPr="00E74CD1" w:rsidRDefault="008F4F97" w:rsidP="00E74CD1">
      <w:pPr>
        <w:shd w:val="clear" w:color="auto" w:fill="FFFFFF"/>
        <w:spacing w:line="360" w:lineRule="auto"/>
        <w:ind w:left="2160" w:hanging="720"/>
        <w:jc w:val="both"/>
        <w:rPr>
          <w:i/>
          <w:iCs/>
          <w:sz w:val="24"/>
          <w:szCs w:val="24"/>
        </w:rPr>
      </w:pPr>
      <w:r w:rsidRPr="00E74CD1">
        <w:rPr>
          <w:i/>
          <w:iCs/>
          <w:sz w:val="24"/>
          <w:szCs w:val="24"/>
        </w:rPr>
        <w:t>(c)</w:t>
      </w:r>
      <w:r w:rsidRPr="00E74CD1">
        <w:rPr>
          <w:i/>
          <w:iCs/>
          <w:sz w:val="24"/>
          <w:szCs w:val="24"/>
        </w:rPr>
        <w:tab/>
        <w:t>An order under paragraph … (b) may be issued for an indefinite period or for such period as the court may determine, and the court may at any time, on good cause shown, rescind or vary any order so issued.</w:t>
      </w:r>
    </w:p>
    <w:p w14:paraId="15913707" w14:textId="77777777" w:rsidR="008F4F97" w:rsidRPr="00E74CD1" w:rsidRDefault="008F4F97" w:rsidP="00E74CD1">
      <w:pPr>
        <w:shd w:val="clear" w:color="auto" w:fill="FFFFFF"/>
        <w:spacing w:line="360" w:lineRule="auto"/>
        <w:jc w:val="both"/>
        <w:rPr>
          <w:i/>
          <w:iCs/>
          <w:sz w:val="24"/>
          <w:szCs w:val="24"/>
        </w:rPr>
      </w:pPr>
      <w:r w:rsidRPr="00E74CD1">
        <w:rPr>
          <w:i/>
          <w:iCs/>
          <w:sz w:val="24"/>
          <w:szCs w:val="24"/>
        </w:rPr>
        <w:tab/>
        <w:t>(2)</w:t>
      </w:r>
      <w:r w:rsidRPr="00E74CD1">
        <w:rPr>
          <w:i/>
          <w:iCs/>
          <w:sz w:val="24"/>
          <w:szCs w:val="24"/>
        </w:rPr>
        <w:tab/>
        <w:t>…</w:t>
      </w:r>
    </w:p>
    <w:p w14:paraId="7EF8D29E" w14:textId="77777777" w:rsidR="008F4F97" w:rsidRPr="00E74CD1" w:rsidRDefault="008F4F97" w:rsidP="00E74CD1">
      <w:pPr>
        <w:shd w:val="clear" w:color="auto" w:fill="FFFFFF"/>
        <w:spacing w:line="360" w:lineRule="auto"/>
        <w:ind w:left="1440" w:hanging="720"/>
        <w:jc w:val="both"/>
        <w:rPr>
          <w:i/>
          <w:iCs/>
          <w:sz w:val="24"/>
          <w:szCs w:val="24"/>
        </w:rPr>
      </w:pPr>
      <w:r w:rsidRPr="00E74CD1">
        <w:rPr>
          <w:i/>
          <w:iCs/>
          <w:sz w:val="24"/>
          <w:szCs w:val="24"/>
        </w:rPr>
        <w:t>(3)</w:t>
      </w:r>
      <w:r w:rsidRPr="00E74CD1">
        <w:rPr>
          <w:i/>
          <w:iCs/>
          <w:sz w:val="24"/>
          <w:szCs w:val="24"/>
        </w:rPr>
        <w:tab/>
        <w:t>The registrar of the court in which an order under subsection (1) is made, shall cause a copy thereof to be published as soon as possible in the Gazette.</w:t>
      </w:r>
    </w:p>
    <w:p w14:paraId="2AB4F7C1" w14:textId="77777777" w:rsidR="008F4F97" w:rsidRPr="00E74CD1" w:rsidRDefault="008F4F97" w:rsidP="00E74CD1">
      <w:pPr>
        <w:shd w:val="clear" w:color="auto" w:fill="FFFFFF"/>
        <w:spacing w:line="360" w:lineRule="auto"/>
        <w:ind w:left="1440" w:hanging="720"/>
        <w:jc w:val="both"/>
        <w:rPr>
          <w:i/>
          <w:iCs/>
          <w:sz w:val="24"/>
          <w:szCs w:val="24"/>
        </w:rPr>
      </w:pPr>
      <w:r w:rsidRPr="00E74CD1">
        <w:rPr>
          <w:i/>
          <w:iCs/>
          <w:sz w:val="24"/>
          <w:szCs w:val="24"/>
        </w:rPr>
        <w:t>(4)</w:t>
      </w:r>
      <w:r w:rsidRPr="00E74CD1">
        <w:rPr>
          <w:i/>
          <w:iCs/>
          <w:sz w:val="24"/>
          <w:szCs w:val="24"/>
        </w:rPr>
        <w:tab/>
        <w:t>Any person against whom an order has been made under subsection (1) who institutes any legal proceedings against any person in any court or any inferior court without the leave of that court or a judge thereof or that inferior court, shall be guilty of contempt of court and be liable upon conviction to a fine not exceeding one hundred pounds or to imprisonment for a period not exceeding six months.”</w:t>
      </w:r>
    </w:p>
    <w:p w14:paraId="7B91606E" w14:textId="77777777" w:rsidR="008F4F97" w:rsidRPr="00E74CD1" w:rsidRDefault="008F4F97" w:rsidP="00E74CD1">
      <w:pPr>
        <w:pStyle w:val="ListParagraph"/>
        <w:spacing w:line="360" w:lineRule="auto"/>
        <w:rPr>
          <w:i/>
          <w:iCs/>
          <w:sz w:val="24"/>
          <w:szCs w:val="24"/>
          <w:lang w:val="en-GB"/>
        </w:rPr>
      </w:pPr>
    </w:p>
    <w:p w14:paraId="2493090F" w14:textId="02E6C272"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12.</w:t>
      </w:r>
      <w:r w:rsidRPr="00E74CD1">
        <w:rPr>
          <w:iCs/>
          <w:spacing w:val="-1"/>
          <w:w w:val="107"/>
          <w:sz w:val="24"/>
          <w:szCs w:val="24"/>
        </w:rPr>
        <w:tab/>
      </w:r>
      <w:r w:rsidR="008F4F97" w:rsidRPr="00581068">
        <w:rPr>
          <w:sz w:val="24"/>
          <w:szCs w:val="24"/>
          <w:lang w:val="en-GB"/>
        </w:rPr>
        <w:t xml:space="preserve">In </w:t>
      </w:r>
      <w:r w:rsidR="008F4F97" w:rsidRPr="00581068">
        <w:rPr>
          <w:i/>
          <w:iCs/>
          <w:sz w:val="24"/>
          <w:szCs w:val="24"/>
          <w:lang w:val="en-GB"/>
        </w:rPr>
        <w:t>Fisheries Development Corporation of SA Ltd v Jorgensen and another</w:t>
      </w:r>
      <w:r w:rsidR="008F4F97" w:rsidRPr="00E74CD1">
        <w:rPr>
          <w:rStyle w:val="FootnoteReference"/>
          <w:sz w:val="24"/>
          <w:szCs w:val="24"/>
          <w:lang w:val="en-GB"/>
        </w:rPr>
        <w:footnoteReference w:id="12"/>
      </w:r>
      <w:r w:rsidR="008F4F97" w:rsidRPr="00581068">
        <w:rPr>
          <w:sz w:val="24"/>
          <w:szCs w:val="24"/>
          <w:lang w:val="en-GB"/>
        </w:rPr>
        <w:t xml:space="preserve"> it was held that, in its legal sense, </w:t>
      </w:r>
      <w:r w:rsidR="008F4F97" w:rsidRPr="00581068">
        <w:rPr>
          <w:i/>
          <w:iCs/>
          <w:sz w:val="24"/>
          <w:szCs w:val="24"/>
          <w:lang w:val="en-GB"/>
        </w:rPr>
        <w:t>“vexatious”</w:t>
      </w:r>
      <w:r w:rsidR="008F4F97" w:rsidRPr="00581068">
        <w:rPr>
          <w:sz w:val="24"/>
          <w:szCs w:val="24"/>
          <w:lang w:val="en-GB"/>
        </w:rPr>
        <w:t xml:space="preserve"> means</w:t>
      </w:r>
      <w:r w:rsidR="008F4F97" w:rsidRPr="00581068">
        <w:rPr>
          <w:i/>
          <w:iCs/>
          <w:sz w:val="24"/>
          <w:szCs w:val="24"/>
          <w:lang w:val="en-GB"/>
        </w:rPr>
        <w:t xml:space="preserve"> “frivolous, improper, instituted without proper ground, to serve solely as an annoyance</w:t>
      </w:r>
      <w:r w:rsidR="004F7681" w:rsidRPr="00581068">
        <w:rPr>
          <w:i/>
          <w:iCs/>
          <w:sz w:val="24"/>
          <w:szCs w:val="24"/>
          <w:lang w:val="en-GB"/>
        </w:rPr>
        <w:t>…</w:t>
      </w:r>
      <w:r w:rsidR="008F4F97" w:rsidRPr="00581068">
        <w:rPr>
          <w:sz w:val="24"/>
          <w:szCs w:val="24"/>
          <w:lang w:val="en-GB"/>
        </w:rPr>
        <w:t>”.  The Court proceeded that “</w:t>
      </w:r>
      <w:r w:rsidR="008F4F97" w:rsidRPr="00581068">
        <w:rPr>
          <w:i/>
          <w:iCs/>
          <w:sz w:val="24"/>
          <w:szCs w:val="24"/>
          <w:shd w:val="clear" w:color="auto" w:fill="FFFFFF"/>
        </w:rPr>
        <w:t>[v]</w:t>
      </w:r>
      <w:proofErr w:type="spellStart"/>
      <w:r w:rsidR="008F4F97" w:rsidRPr="00581068">
        <w:rPr>
          <w:i/>
          <w:iCs/>
          <w:sz w:val="24"/>
          <w:szCs w:val="24"/>
          <w:shd w:val="clear" w:color="auto" w:fill="FFFFFF"/>
        </w:rPr>
        <w:t>exatious</w:t>
      </w:r>
      <w:proofErr w:type="spellEnd"/>
      <w:r w:rsidR="008F4F97" w:rsidRPr="00581068">
        <w:rPr>
          <w:i/>
          <w:iCs/>
          <w:sz w:val="24"/>
          <w:szCs w:val="24"/>
          <w:shd w:val="clear" w:color="auto" w:fill="FFFFFF"/>
        </w:rPr>
        <w:t xml:space="preserve"> proceedings would also no doubt include proceedings which, although properly instituted, are continued with the sole purpose of causing annoyance to the defendant; ‘abuse’ connotes a </w:t>
      </w:r>
      <w:proofErr w:type="spellStart"/>
      <w:r w:rsidR="008F4F97" w:rsidRPr="00581068">
        <w:rPr>
          <w:i/>
          <w:iCs/>
          <w:sz w:val="24"/>
          <w:szCs w:val="24"/>
          <w:shd w:val="clear" w:color="auto" w:fill="FFFFFF"/>
        </w:rPr>
        <w:t>mis</w:t>
      </w:r>
      <w:proofErr w:type="spellEnd"/>
      <w:r w:rsidR="008F4F97" w:rsidRPr="00581068">
        <w:rPr>
          <w:i/>
          <w:iCs/>
          <w:sz w:val="24"/>
          <w:szCs w:val="24"/>
          <w:shd w:val="clear" w:color="auto" w:fill="FFFFFF"/>
        </w:rPr>
        <w:t xml:space="preserve">-use, </w:t>
      </w:r>
      <w:r w:rsidR="008F4F97" w:rsidRPr="00581068">
        <w:rPr>
          <w:i/>
          <w:iCs/>
          <w:sz w:val="24"/>
          <w:szCs w:val="24"/>
          <w:shd w:val="clear" w:color="auto" w:fill="FFFFFF"/>
        </w:rPr>
        <w:lastRenderedPageBreak/>
        <w:t>an improper use, a use mala fide, a use for an ulterior motive</w:t>
      </w:r>
      <w:r w:rsidR="008F4F97" w:rsidRPr="00581068">
        <w:rPr>
          <w:sz w:val="24"/>
          <w:szCs w:val="24"/>
          <w:shd w:val="clear" w:color="auto" w:fill="FFFFFF"/>
        </w:rPr>
        <w:t>.” </w:t>
      </w:r>
    </w:p>
    <w:p w14:paraId="37CF566C" w14:textId="77777777" w:rsidR="008F4F97" w:rsidRPr="00E74CD1" w:rsidRDefault="008F4F97" w:rsidP="00E74CD1">
      <w:pPr>
        <w:pStyle w:val="ListParagraph"/>
        <w:spacing w:line="360" w:lineRule="auto"/>
        <w:rPr>
          <w:sz w:val="24"/>
          <w:szCs w:val="24"/>
        </w:rPr>
      </w:pPr>
    </w:p>
    <w:p w14:paraId="2F1A8220" w14:textId="0E0C7B0C"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13.</w:t>
      </w:r>
      <w:r w:rsidRPr="00E74CD1">
        <w:rPr>
          <w:iCs/>
          <w:spacing w:val="-1"/>
          <w:w w:val="107"/>
          <w:sz w:val="24"/>
          <w:szCs w:val="24"/>
        </w:rPr>
        <w:tab/>
      </w:r>
      <w:r w:rsidR="008F4F97" w:rsidRPr="00581068">
        <w:rPr>
          <w:sz w:val="24"/>
          <w:szCs w:val="24"/>
        </w:rPr>
        <w:t xml:space="preserve">In </w:t>
      </w:r>
      <w:proofErr w:type="spellStart"/>
      <w:r w:rsidR="008F4F97" w:rsidRPr="00581068">
        <w:rPr>
          <w:i/>
          <w:iCs/>
          <w:sz w:val="24"/>
          <w:szCs w:val="24"/>
        </w:rPr>
        <w:t>Corderoy</w:t>
      </w:r>
      <w:proofErr w:type="spellEnd"/>
      <w:r w:rsidR="008F4F97" w:rsidRPr="00581068">
        <w:rPr>
          <w:i/>
          <w:iCs/>
          <w:sz w:val="24"/>
          <w:szCs w:val="24"/>
        </w:rPr>
        <w:t xml:space="preserve"> supra</w:t>
      </w:r>
      <w:r w:rsidR="008F4F97" w:rsidRPr="00581068">
        <w:rPr>
          <w:sz w:val="24"/>
          <w:szCs w:val="24"/>
        </w:rPr>
        <w:t xml:space="preserve"> the Court stated (prior to the promulgation of the Act, but the principle remains apposite) that the power in question is one which should be very cautiously exercised because it affects the elemental right of free access to courts, with which the courts should be slow to interfere except in exceptional and necessary instances and only in a clear case.</w:t>
      </w:r>
      <w:r w:rsidR="008F4F97" w:rsidRPr="00E74CD1">
        <w:rPr>
          <w:rStyle w:val="FootnoteReference"/>
          <w:sz w:val="24"/>
          <w:szCs w:val="24"/>
        </w:rPr>
        <w:footnoteReference w:id="13"/>
      </w:r>
    </w:p>
    <w:p w14:paraId="26FED460" w14:textId="77777777" w:rsidR="008F4F97" w:rsidRPr="00E74CD1" w:rsidRDefault="008F4F97" w:rsidP="00E74CD1">
      <w:pPr>
        <w:pStyle w:val="ListParagraph"/>
        <w:spacing w:line="360" w:lineRule="auto"/>
        <w:rPr>
          <w:sz w:val="24"/>
          <w:szCs w:val="24"/>
        </w:rPr>
      </w:pPr>
    </w:p>
    <w:p w14:paraId="443C04A0" w14:textId="3474021E"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14.</w:t>
      </w:r>
      <w:r w:rsidRPr="00E74CD1">
        <w:rPr>
          <w:iCs/>
          <w:spacing w:val="-1"/>
          <w:w w:val="107"/>
          <w:sz w:val="24"/>
          <w:szCs w:val="24"/>
        </w:rPr>
        <w:tab/>
      </w:r>
      <w:r w:rsidR="008F4F97" w:rsidRPr="00581068">
        <w:rPr>
          <w:sz w:val="24"/>
          <w:szCs w:val="24"/>
        </w:rPr>
        <w:t xml:space="preserve">In </w:t>
      </w:r>
      <w:r w:rsidR="008F4F97" w:rsidRPr="00581068">
        <w:rPr>
          <w:i/>
          <w:iCs/>
          <w:sz w:val="24"/>
          <w:szCs w:val="24"/>
        </w:rPr>
        <w:t xml:space="preserve">Golden International Navigation SA v </w:t>
      </w:r>
      <w:proofErr w:type="spellStart"/>
      <w:r w:rsidR="008F4F97" w:rsidRPr="00581068">
        <w:rPr>
          <w:i/>
          <w:iCs/>
          <w:sz w:val="24"/>
          <w:szCs w:val="24"/>
        </w:rPr>
        <w:t>Zeba</w:t>
      </w:r>
      <w:proofErr w:type="spellEnd"/>
      <w:r w:rsidR="008F4F97" w:rsidRPr="00581068">
        <w:rPr>
          <w:i/>
          <w:iCs/>
          <w:sz w:val="24"/>
          <w:szCs w:val="24"/>
        </w:rPr>
        <w:t xml:space="preserve"> Maritime Co Ltd</w:t>
      </w:r>
      <w:r w:rsidR="008F4F97" w:rsidRPr="00E74CD1">
        <w:rPr>
          <w:rStyle w:val="FootnoteReference"/>
          <w:i/>
          <w:iCs/>
          <w:sz w:val="24"/>
          <w:szCs w:val="24"/>
        </w:rPr>
        <w:footnoteReference w:id="14"/>
      </w:r>
      <w:r w:rsidR="008F4F97" w:rsidRPr="00581068">
        <w:rPr>
          <w:sz w:val="24"/>
          <w:szCs w:val="24"/>
        </w:rPr>
        <w:t xml:space="preserve"> this Court said the following:</w:t>
      </w:r>
    </w:p>
    <w:p w14:paraId="4D8A49D6" w14:textId="77777777" w:rsidR="008F4F97" w:rsidRPr="00E74CD1" w:rsidRDefault="008F4F97" w:rsidP="00E74CD1">
      <w:pPr>
        <w:pStyle w:val="ListParagraph"/>
        <w:spacing w:line="360" w:lineRule="auto"/>
        <w:rPr>
          <w:sz w:val="24"/>
          <w:szCs w:val="24"/>
        </w:rPr>
      </w:pPr>
    </w:p>
    <w:p w14:paraId="2166D972" w14:textId="77777777" w:rsidR="008F4F97" w:rsidRPr="00E74CD1" w:rsidRDefault="008F4F97" w:rsidP="00E74CD1">
      <w:pPr>
        <w:adjustRightInd w:val="0"/>
        <w:spacing w:line="360" w:lineRule="auto"/>
        <w:ind w:left="720"/>
        <w:jc w:val="both"/>
        <w:rPr>
          <w:sz w:val="24"/>
          <w:szCs w:val="24"/>
        </w:rPr>
      </w:pPr>
      <w:r w:rsidRPr="00E74CD1">
        <w:rPr>
          <w:sz w:val="24"/>
          <w:szCs w:val="24"/>
        </w:rPr>
        <w:t>“</w:t>
      </w:r>
      <w:r w:rsidRPr="00E74CD1">
        <w:rPr>
          <w:i/>
          <w:iCs/>
          <w:sz w:val="24"/>
          <w:szCs w:val="24"/>
        </w:rPr>
        <w:t xml:space="preserve">[26] I am mindful of the fact that the court's power to strike out a claim on the basis that it is vexatious or an abuse of its process is an exceptional one which must be exercised with very great caution, and only in a clear case. However, I respectfully disagree with dicta that go further by requiring that this conclusion 'must appear as a certainty and not merely on a preponderance of probability'. (My emphasis.) This requirement appears to originate from a dictum in the minority judgment of Holmes JA in the African Farms and Townships case. The two cases cited by the learned judge of appeal in support of this proposition do not, however, provide such support. Furthermore, the proposition flies in the face of our rules of evidence, by which a preponderance of probability in </w:t>
      </w:r>
      <w:proofErr w:type="spellStart"/>
      <w:r w:rsidRPr="00E74CD1">
        <w:rPr>
          <w:i/>
          <w:iCs/>
          <w:sz w:val="24"/>
          <w:szCs w:val="24"/>
        </w:rPr>
        <w:t>favour</w:t>
      </w:r>
      <w:proofErr w:type="spellEnd"/>
      <w:r w:rsidRPr="00E74CD1">
        <w:rPr>
          <w:i/>
          <w:iCs/>
          <w:sz w:val="24"/>
          <w:szCs w:val="24"/>
        </w:rPr>
        <w:t xml:space="preserve"> of a litigant is sufficient to decide any civil case in </w:t>
      </w:r>
      <w:proofErr w:type="spellStart"/>
      <w:r w:rsidRPr="00E74CD1">
        <w:rPr>
          <w:i/>
          <w:iCs/>
          <w:sz w:val="24"/>
          <w:szCs w:val="24"/>
        </w:rPr>
        <w:t>favour</w:t>
      </w:r>
      <w:proofErr w:type="spellEnd"/>
      <w:r w:rsidRPr="00E74CD1">
        <w:rPr>
          <w:i/>
          <w:iCs/>
          <w:sz w:val="24"/>
          <w:szCs w:val="24"/>
        </w:rPr>
        <w:t xml:space="preserve"> of such litigant. (Even the most serious criminal charge is decided beyond reasonable doubt, and not with 'certainty'.) I accordingly respectfully decline to follow the authorities that appear to lay down such a requirement.</w:t>
      </w:r>
      <w:r w:rsidRPr="00E74CD1">
        <w:rPr>
          <w:sz w:val="24"/>
          <w:szCs w:val="24"/>
        </w:rPr>
        <w:t>"</w:t>
      </w:r>
    </w:p>
    <w:p w14:paraId="3BACD869" w14:textId="77777777" w:rsidR="008F4F97" w:rsidRPr="00E74CD1" w:rsidRDefault="008F4F97" w:rsidP="00E74CD1">
      <w:pPr>
        <w:spacing w:line="360" w:lineRule="auto"/>
        <w:ind w:left="720"/>
        <w:jc w:val="both"/>
        <w:rPr>
          <w:sz w:val="24"/>
          <w:szCs w:val="24"/>
        </w:rPr>
      </w:pPr>
    </w:p>
    <w:p w14:paraId="51B7C689" w14:textId="424336DF"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15.</w:t>
      </w:r>
      <w:r w:rsidRPr="00E74CD1">
        <w:rPr>
          <w:iCs/>
          <w:spacing w:val="-1"/>
          <w:w w:val="107"/>
          <w:sz w:val="24"/>
          <w:szCs w:val="24"/>
        </w:rPr>
        <w:tab/>
      </w:r>
      <w:r w:rsidR="008F4F97" w:rsidRPr="00581068">
        <w:rPr>
          <w:sz w:val="24"/>
          <w:szCs w:val="24"/>
        </w:rPr>
        <w:t xml:space="preserve">The Act does not define a vexatious action, but </w:t>
      </w:r>
      <w:proofErr w:type="spellStart"/>
      <w:r w:rsidR="008F4F97" w:rsidRPr="00581068">
        <w:rPr>
          <w:sz w:val="24"/>
          <w:szCs w:val="24"/>
        </w:rPr>
        <w:t>authorises</w:t>
      </w:r>
      <w:proofErr w:type="spellEnd"/>
      <w:r w:rsidR="008F4F97" w:rsidRPr="00581068">
        <w:rPr>
          <w:sz w:val="24"/>
          <w:szCs w:val="24"/>
        </w:rPr>
        <w:t xml:space="preserve"> the Court to prohibit legal proceedings by any person who has persistently and without any </w:t>
      </w:r>
      <w:r w:rsidR="008F4F97" w:rsidRPr="00581068">
        <w:rPr>
          <w:sz w:val="24"/>
          <w:szCs w:val="24"/>
        </w:rPr>
        <w:lastRenderedPageBreak/>
        <w:t xml:space="preserve">reasonable ground instituted legal proceedings. To obtain relief in terms of section 2(1)(b) of the Act, the applicant thus has to meet two threshold requirements: firstly, that the respondent has persistently instituted legal proceedings and, secondly, that such proceedings have been </w:t>
      </w:r>
      <w:r w:rsidR="00772FA9" w:rsidRPr="00581068">
        <w:rPr>
          <w:sz w:val="24"/>
          <w:szCs w:val="24"/>
        </w:rPr>
        <w:t xml:space="preserve">instituted </w:t>
      </w:r>
      <w:r w:rsidR="008F4F97" w:rsidRPr="00581068">
        <w:rPr>
          <w:sz w:val="24"/>
          <w:szCs w:val="24"/>
        </w:rPr>
        <w:t>without reasonable ground</w:t>
      </w:r>
      <w:r w:rsidR="00772FA9" w:rsidRPr="00581068">
        <w:rPr>
          <w:sz w:val="24"/>
          <w:szCs w:val="24"/>
        </w:rPr>
        <w:t>s</w:t>
      </w:r>
      <w:r w:rsidR="008F4F97" w:rsidRPr="00581068">
        <w:rPr>
          <w:sz w:val="24"/>
          <w:szCs w:val="24"/>
        </w:rPr>
        <w:t>.</w:t>
      </w:r>
      <w:r w:rsidR="008F4F97" w:rsidRPr="00E74CD1">
        <w:rPr>
          <w:rStyle w:val="FootnoteReference"/>
          <w:sz w:val="24"/>
          <w:szCs w:val="24"/>
        </w:rPr>
        <w:footnoteReference w:id="15"/>
      </w:r>
    </w:p>
    <w:p w14:paraId="124859CD" w14:textId="77777777" w:rsidR="008F4F97" w:rsidRPr="00E74CD1" w:rsidRDefault="008F4F97" w:rsidP="00E74CD1">
      <w:pPr>
        <w:pStyle w:val="ListParagraph"/>
        <w:spacing w:line="360" w:lineRule="auto"/>
        <w:rPr>
          <w:sz w:val="24"/>
          <w:szCs w:val="24"/>
        </w:rPr>
      </w:pPr>
    </w:p>
    <w:p w14:paraId="6B4965C1" w14:textId="48C5B55D"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16.</w:t>
      </w:r>
      <w:r w:rsidRPr="00E74CD1">
        <w:rPr>
          <w:iCs/>
          <w:spacing w:val="-1"/>
          <w:w w:val="107"/>
          <w:sz w:val="24"/>
          <w:szCs w:val="24"/>
        </w:rPr>
        <w:tab/>
      </w:r>
      <w:r w:rsidR="008F4F97" w:rsidRPr="00581068">
        <w:rPr>
          <w:sz w:val="24"/>
          <w:szCs w:val="24"/>
        </w:rPr>
        <w:t xml:space="preserve">In </w:t>
      </w:r>
      <w:r w:rsidR="008F4F97" w:rsidRPr="00581068">
        <w:rPr>
          <w:i/>
          <w:iCs/>
          <w:sz w:val="24"/>
          <w:szCs w:val="24"/>
        </w:rPr>
        <w:t xml:space="preserve">Absa Bank Ltd v </w:t>
      </w:r>
      <w:proofErr w:type="spellStart"/>
      <w:r w:rsidR="008F4F97" w:rsidRPr="00581068">
        <w:rPr>
          <w:i/>
          <w:iCs/>
          <w:sz w:val="24"/>
          <w:szCs w:val="24"/>
        </w:rPr>
        <w:t>Dlamini</w:t>
      </w:r>
      <w:proofErr w:type="spellEnd"/>
      <w:r w:rsidR="008F4F97" w:rsidRPr="00E74CD1">
        <w:rPr>
          <w:rStyle w:val="FootnoteReference"/>
          <w:sz w:val="24"/>
          <w:szCs w:val="24"/>
        </w:rPr>
        <w:footnoteReference w:id="16"/>
      </w:r>
      <w:r w:rsidR="008F4F97" w:rsidRPr="00581068">
        <w:rPr>
          <w:sz w:val="24"/>
          <w:szCs w:val="24"/>
        </w:rPr>
        <w:t xml:space="preserve"> the Court discusses the principles that find application in matters of this nature and comes to the following conclusion:</w:t>
      </w:r>
    </w:p>
    <w:p w14:paraId="79D17D65" w14:textId="77777777" w:rsidR="008F4F97" w:rsidRPr="00E74CD1" w:rsidRDefault="008F4F97" w:rsidP="00E74CD1">
      <w:pPr>
        <w:spacing w:line="360" w:lineRule="auto"/>
        <w:jc w:val="both"/>
        <w:rPr>
          <w:sz w:val="24"/>
          <w:szCs w:val="24"/>
        </w:rPr>
      </w:pPr>
    </w:p>
    <w:p w14:paraId="07D5E546" w14:textId="77777777" w:rsidR="008F4F97" w:rsidRPr="00E74CD1" w:rsidRDefault="008F4F97" w:rsidP="00E74CD1">
      <w:pPr>
        <w:adjustRightInd w:val="0"/>
        <w:spacing w:line="360" w:lineRule="auto"/>
        <w:ind w:left="720"/>
        <w:jc w:val="both"/>
        <w:rPr>
          <w:sz w:val="24"/>
          <w:szCs w:val="24"/>
        </w:rPr>
      </w:pPr>
      <w:r w:rsidRPr="00E74CD1">
        <w:rPr>
          <w:sz w:val="24"/>
          <w:szCs w:val="24"/>
        </w:rPr>
        <w:t>“</w:t>
      </w:r>
      <w:r w:rsidRPr="00E74CD1">
        <w:rPr>
          <w:i/>
          <w:iCs/>
          <w:sz w:val="24"/>
          <w:szCs w:val="24"/>
        </w:rPr>
        <w:t>[32] Consequently, in summary, the following appears to be the position: the only manner by which the institution of future vexatious proceedings can be prevented is to rely on the provisions of the Act; the only manner to stay, strike out or otherwise deal with vexatious proceedings which have already been instituted, or to deal with any process or action or inaction leading up to, or during or subsequent to, any legal proceeding or proceedings already instituted, and which constitutes an abuse of process, or generally brings the administration of justice into disrepute, shall be done in terms of the applicable common-law principles and the court's inherent power to apply same</w:t>
      </w:r>
      <w:r w:rsidRPr="00E74CD1">
        <w:rPr>
          <w:sz w:val="24"/>
          <w:szCs w:val="24"/>
        </w:rPr>
        <w:t>."</w:t>
      </w:r>
    </w:p>
    <w:p w14:paraId="45EBF2FE" w14:textId="77777777" w:rsidR="008F4F97" w:rsidRPr="00E74CD1" w:rsidRDefault="008F4F97" w:rsidP="00E74CD1">
      <w:pPr>
        <w:spacing w:line="360" w:lineRule="auto"/>
        <w:jc w:val="both"/>
        <w:rPr>
          <w:sz w:val="24"/>
          <w:szCs w:val="24"/>
        </w:rPr>
      </w:pPr>
    </w:p>
    <w:p w14:paraId="1C6E617F" w14:textId="64FD1872"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17.</w:t>
      </w:r>
      <w:r w:rsidRPr="00E74CD1">
        <w:rPr>
          <w:iCs/>
          <w:spacing w:val="-1"/>
          <w:w w:val="107"/>
          <w:sz w:val="24"/>
          <w:szCs w:val="24"/>
        </w:rPr>
        <w:tab/>
      </w:r>
      <w:r w:rsidR="008F4F97" w:rsidRPr="00581068">
        <w:rPr>
          <w:sz w:val="24"/>
          <w:szCs w:val="24"/>
        </w:rPr>
        <w:t>For the purposes of the Act the element of persistency is a necessary one.</w:t>
      </w:r>
      <w:r w:rsidR="008F4F97" w:rsidRPr="00E74CD1">
        <w:rPr>
          <w:rStyle w:val="FootnoteReference"/>
          <w:sz w:val="24"/>
          <w:szCs w:val="24"/>
        </w:rPr>
        <w:footnoteReference w:id="17"/>
      </w:r>
      <w:r w:rsidR="008F4F97" w:rsidRPr="00581068">
        <w:rPr>
          <w:sz w:val="24"/>
          <w:szCs w:val="24"/>
        </w:rPr>
        <w:t xml:space="preserve"> In </w:t>
      </w:r>
      <w:r w:rsidR="008F4F97" w:rsidRPr="00581068">
        <w:rPr>
          <w:i/>
          <w:iCs/>
          <w:sz w:val="24"/>
          <w:szCs w:val="24"/>
        </w:rPr>
        <w:t>State</w:t>
      </w:r>
      <w:r w:rsidR="008F4F97" w:rsidRPr="00581068">
        <w:rPr>
          <w:sz w:val="24"/>
          <w:szCs w:val="24"/>
        </w:rPr>
        <w:t xml:space="preserve"> </w:t>
      </w:r>
      <w:r w:rsidR="008F4F97" w:rsidRPr="00581068">
        <w:rPr>
          <w:i/>
          <w:iCs/>
          <w:sz w:val="24"/>
          <w:szCs w:val="24"/>
        </w:rPr>
        <w:t xml:space="preserve">Attorney v </w:t>
      </w:r>
      <w:proofErr w:type="spellStart"/>
      <w:r w:rsidR="008F4F97" w:rsidRPr="00581068">
        <w:rPr>
          <w:i/>
          <w:iCs/>
          <w:sz w:val="24"/>
          <w:szCs w:val="24"/>
        </w:rPr>
        <w:t>Sitebe</w:t>
      </w:r>
      <w:proofErr w:type="spellEnd"/>
      <w:r w:rsidR="008F4F97" w:rsidRPr="00E74CD1">
        <w:rPr>
          <w:rStyle w:val="FootnoteReference"/>
          <w:sz w:val="24"/>
          <w:szCs w:val="24"/>
        </w:rPr>
        <w:footnoteReference w:id="18"/>
      </w:r>
      <w:r w:rsidR="008F4F97" w:rsidRPr="00581068">
        <w:rPr>
          <w:sz w:val="24"/>
          <w:szCs w:val="24"/>
        </w:rPr>
        <w:t xml:space="preserve"> the Court held that, in considering a general prohibition on litigation in terms of the Act, the Court will consider the general character and result of the action and not merely whether there may not have been possible causes of action in some of the cases, as well as exceptional circumstances where the number of occasions is comparatively small. </w:t>
      </w:r>
    </w:p>
    <w:p w14:paraId="5B556977" w14:textId="77777777" w:rsidR="008F4F97" w:rsidRPr="00E74CD1" w:rsidRDefault="008F4F97" w:rsidP="00E74CD1">
      <w:pPr>
        <w:pStyle w:val="ListParagraph"/>
        <w:autoSpaceDE/>
        <w:autoSpaceDN/>
        <w:spacing w:line="360" w:lineRule="auto"/>
        <w:ind w:left="720" w:firstLine="0"/>
        <w:contextualSpacing/>
        <w:rPr>
          <w:sz w:val="24"/>
          <w:szCs w:val="24"/>
        </w:rPr>
      </w:pPr>
    </w:p>
    <w:p w14:paraId="56D01D16" w14:textId="4A3E4776"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18.</w:t>
      </w:r>
      <w:r w:rsidRPr="00E74CD1">
        <w:rPr>
          <w:iCs/>
          <w:spacing w:val="-1"/>
          <w:w w:val="107"/>
          <w:sz w:val="24"/>
          <w:szCs w:val="24"/>
        </w:rPr>
        <w:tab/>
      </w:r>
      <w:r w:rsidR="008F4F97" w:rsidRPr="00581068">
        <w:rPr>
          <w:sz w:val="24"/>
          <w:szCs w:val="24"/>
        </w:rPr>
        <w:t xml:space="preserve">In </w:t>
      </w:r>
      <w:proofErr w:type="spellStart"/>
      <w:r w:rsidR="008F4F97" w:rsidRPr="00581068">
        <w:rPr>
          <w:i/>
          <w:iCs/>
          <w:sz w:val="24"/>
          <w:szCs w:val="24"/>
        </w:rPr>
        <w:t>Heugh</w:t>
      </w:r>
      <w:proofErr w:type="spellEnd"/>
      <w:r w:rsidR="008F4F97" w:rsidRPr="00581068">
        <w:rPr>
          <w:i/>
          <w:iCs/>
          <w:sz w:val="24"/>
          <w:szCs w:val="24"/>
        </w:rPr>
        <w:t xml:space="preserve"> v </w:t>
      </w:r>
      <w:proofErr w:type="spellStart"/>
      <w:r w:rsidR="008F4F97" w:rsidRPr="00581068">
        <w:rPr>
          <w:i/>
          <w:iCs/>
          <w:sz w:val="24"/>
          <w:szCs w:val="24"/>
        </w:rPr>
        <w:t>Gubb</w:t>
      </w:r>
      <w:proofErr w:type="spellEnd"/>
      <w:r w:rsidR="008F4F97" w:rsidRPr="00E74CD1">
        <w:rPr>
          <w:rStyle w:val="FootnoteReference"/>
          <w:sz w:val="24"/>
          <w:szCs w:val="24"/>
        </w:rPr>
        <w:footnoteReference w:id="19"/>
      </w:r>
      <w:r w:rsidR="008F4F97" w:rsidRPr="00581068">
        <w:rPr>
          <w:sz w:val="24"/>
          <w:szCs w:val="24"/>
        </w:rPr>
        <w:t xml:space="preserve"> the Court was hesitant to apply the Act to a litigant who, </w:t>
      </w:r>
      <w:r w:rsidR="008F4F97" w:rsidRPr="00581068">
        <w:rPr>
          <w:sz w:val="24"/>
          <w:szCs w:val="24"/>
        </w:rPr>
        <w:lastRenderedPageBreak/>
        <w:t>through financial stringency, drew his pleadings himself and had had two summonses set aside as being defective and irregular. The Court did, however, warn that if a further defective summons were to be issued, the Court might well come to a different conclusion, particularly if any part of the costs of legal proceedings awarded to the applicants were to be unpaid.</w:t>
      </w:r>
    </w:p>
    <w:p w14:paraId="08F8BC3F" w14:textId="77777777" w:rsidR="008F4F97" w:rsidRPr="00E74CD1" w:rsidRDefault="008F4F97" w:rsidP="00E74CD1">
      <w:pPr>
        <w:pStyle w:val="ListParagraph"/>
        <w:spacing w:line="360" w:lineRule="auto"/>
        <w:rPr>
          <w:sz w:val="24"/>
          <w:szCs w:val="24"/>
        </w:rPr>
      </w:pPr>
    </w:p>
    <w:p w14:paraId="3256B86D" w14:textId="302B4F01"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19.</w:t>
      </w:r>
      <w:r w:rsidRPr="00E74CD1">
        <w:rPr>
          <w:iCs/>
          <w:spacing w:val="-1"/>
          <w:w w:val="107"/>
          <w:sz w:val="24"/>
          <w:szCs w:val="24"/>
        </w:rPr>
        <w:tab/>
      </w:r>
      <w:r w:rsidR="008F4F97" w:rsidRPr="00581068">
        <w:rPr>
          <w:sz w:val="24"/>
          <w:szCs w:val="24"/>
        </w:rPr>
        <w:t xml:space="preserve">In </w:t>
      </w:r>
      <w:proofErr w:type="spellStart"/>
      <w:r w:rsidR="008F4F97" w:rsidRPr="00581068">
        <w:rPr>
          <w:i/>
          <w:iCs/>
          <w:sz w:val="24"/>
          <w:szCs w:val="24"/>
        </w:rPr>
        <w:t>Caluza</w:t>
      </w:r>
      <w:proofErr w:type="spellEnd"/>
      <w:r w:rsidR="008F4F97" w:rsidRPr="00581068">
        <w:rPr>
          <w:i/>
          <w:iCs/>
          <w:sz w:val="24"/>
          <w:szCs w:val="24"/>
        </w:rPr>
        <w:t xml:space="preserve"> v Minister of Justice</w:t>
      </w:r>
      <w:r w:rsidR="008F4F97" w:rsidRPr="00E74CD1">
        <w:rPr>
          <w:rStyle w:val="FootnoteReference"/>
          <w:sz w:val="24"/>
          <w:szCs w:val="24"/>
        </w:rPr>
        <w:footnoteReference w:id="20"/>
      </w:r>
      <w:r w:rsidR="008F4F97" w:rsidRPr="00581068">
        <w:rPr>
          <w:sz w:val="24"/>
          <w:szCs w:val="24"/>
        </w:rPr>
        <w:t xml:space="preserve"> the Court set aside an action with costs by reason of non-compliance with the provisions of Rule 47 requiring the furnishing of security for costs within a reasonable time, and referred the papers in the case to the Deputy State Attorney with a view to instituting proceedings under the Act.</w:t>
      </w:r>
    </w:p>
    <w:p w14:paraId="43EE0F14" w14:textId="77777777" w:rsidR="008F4F97" w:rsidRPr="00E74CD1" w:rsidRDefault="008F4F97" w:rsidP="00E74CD1">
      <w:pPr>
        <w:pStyle w:val="ListParagraph"/>
        <w:spacing w:line="360" w:lineRule="auto"/>
        <w:rPr>
          <w:sz w:val="24"/>
          <w:szCs w:val="24"/>
        </w:rPr>
      </w:pPr>
    </w:p>
    <w:p w14:paraId="1FDACB1A" w14:textId="566346D9"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20.</w:t>
      </w:r>
      <w:r w:rsidRPr="00E74CD1">
        <w:rPr>
          <w:iCs/>
          <w:spacing w:val="-1"/>
          <w:w w:val="107"/>
          <w:sz w:val="24"/>
          <w:szCs w:val="24"/>
        </w:rPr>
        <w:tab/>
      </w:r>
      <w:r w:rsidR="008F4F97" w:rsidRPr="00581068">
        <w:rPr>
          <w:sz w:val="24"/>
          <w:szCs w:val="24"/>
        </w:rPr>
        <w:t xml:space="preserve">Attempts to have the Act declared unconstitutional have been unsuccessful. In </w:t>
      </w:r>
      <w:proofErr w:type="spellStart"/>
      <w:r w:rsidR="008F4F97" w:rsidRPr="00581068">
        <w:rPr>
          <w:i/>
          <w:iCs/>
          <w:sz w:val="24"/>
          <w:szCs w:val="24"/>
        </w:rPr>
        <w:t>Beinash</w:t>
      </w:r>
      <w:proofErr w:type="spellEnd"/>
      <w:r w:rsidR="008F4F97" w:rsidRPr="00581068">
        <w:rPr>
          <w:i/>
          <w:iCs/>
          <w:sz w:val="24"/>
          <w:szCs w:val="24"/>
        </w:rPr>
        <w:t xml:space="preserve"> v Ernst and Young</w:t>
      </w:r>
      <w:r w:rsidR="008F4F97" w:rsidRPr="00E74CD1">
        <w:rPr>
          <w:rStyle w:val="FootnoteReference"/>
          <w:sz w:val="24"/>
          <w:szCs w:val="24"/>
        </w:rPr>
        <w:footnoteReference w:id="21"/>
      </w:r>
      <w:r w:rsidR="008F4F97" w:rsidRPr="00581068">
        <w:rPr>
          <w:sz w:val="24"/>
          <w:szCs w:val="24"/>
        </w:rPr>
        <w:t xml:space="preserve"> the Constitutional Court held that the Act achieves its purpose of putting a stop to the persistent and ungrounded institution of legal proceedings by allowing a court to screen (as opposed to absolute barring) a person who has “</w:t>
      </w:r>
      <w:r w:rsidR="008F4F97" w:rsidRPr="00581068">
        <w:rPr>
          <w:i/>
          <w:iCs/>
          <w:sz w:val="24"/>
          <w:szCs w:val="24"/>
        </w:rPr>
        <w:t>persistently and without any reasonable ground</w:t>
      </w:r>
      <w:r w:rsidR="008F4F97" w:rsidRPr="00581068">
        <w:rPr>
          <w:sz w:val="24"/>
          <w:szCs w:val="24"/>
        </w:rPr>
        <w:t>” instituted legal proceedings in any court or inferior court. It also added that the screening mechanism is necessary to protect two important interests, namely the interest of the victims of the vexatious litigant who have repeatedly been subject to costs, harassment and embarrassment of unmeritorious litigation, and the public interest that the functioning of the courts and the administration of justice should proceed unimpeded by the clog of groundless proceedings.  The Constitutional Court also held that, although the procedural barrier serves to restrict access to courts in the face of the provisions of section 34 of the Constitution of the Republic of South Africa, 1996, the limitation imposed in justifiable in terms of section 36 of the Constitution.</w:t>
      </w:r>
    </w:p>
    <w:p w14:paraId="65867A43" w14:textId="77777777" w:rsidR="008F4F97" w:rsidRPr="00E74CD1" w:rsidRDefault="008F4F97" w:rsidP="00E74CD1">
      <w:pPr>
        <w:pStyle w:val="ListParagraph"/>
        <w:autoSpaceDE/>
        <w:autoSpaceDN/>
        <w:spacing w:line="360" w:lineRule="auto"/>
        <w:ind w:left="720" w:firstLine="0"/>
        <w:contextualSpacing/>
        <w:rPr>
          <w:sz w:val="24"/>
          <w:szCs w:val="24"/>
        </w:rPr>
      </w:pPr>
    </w:p>
    <w:p w14:paraId="2612E64C" w14:textId="078E7BAC"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lastRenderedPageBreak/>
        <w:t>21.</w:t>
      </w:r>
      <w:r w:rsidRPr="00E74CD1">
        <w:rPr>
          <w:iCs/>
          <w:spacing w:val="-1"/>
          <w:w w:val="107"/>
          <w:sz w:val="24"/>
          <w:szCs w:val="24"/>
        </w:rPr>
        <w:tab/>
      </w:r>
      <w:r w:rsidR="008F4F97" w:rsidRPr="00581068">
        <w:rPr>
          <w:sz w:val="24"/>
          <w:szCs w:val="24"/>
        </w:rPr>
        <w:t>Against this background, I turn to the facts giving rise to the current dispute.</w:t>
      </w:r>
    </w:p>
    <w:p w14:paraId="3FF732B2" w14:textId="77777777" w:rsidR="001060D1" w:rsidRPr="00E74CD1" w:rsidRDefault="001060D1" w:rsidP="00E74CD1">
      <w:pPr>
        <w:autoSpaceDE/>
        <w:autoSpaceDN/>
        <w:spacing w:line="360" w:lineRule="auto"/>
        <w:contextualSpacing/>
        <w:jc w:val="both"/>
        <w:rPr>
          <w:sz w:val="24"/>
          <w:szCs w:val="24"/>
        </w:rPr>
      </w:pPr>
    </w:p>
    <w:p w14:paraId="60EFA824" w14:textId="29DE60B9" w:rsidR="008F4F97" w:rsidRPr="00E74CD1" w:rsidRDefault="007172E8" w:rsidP="00E74CD1">
      <w:pPr>
        <w:autoSpaceDE/>
        <w:autoSpaceDN/>
        <w:spacing w:line="360" w:lineRule="auto"/>
        <w:contextualSpacing/>
        <w:jc w:val="both"/>
        <w:rPr>
          <w:b/>
          <w:bCs/>
          <w:sz w:val="24"/>
          <w:szCs w:val="24"/>
          <w:u w:val="single"/>
        </w:rPr>
      </w:pPr>
      <w:r w:rsidRPr="00E74CD1">
        <w:rPr>
          <w:b/>
          <w:bCs/>
          <w:sz w:val="24"/>
          <w:szCs w:val="24"/>
          <w:u w:val="single"/>
        </w:rPr>
        <w:t>Su</w:t>
      </w:r>
      <w:r w:rsidR="008D46DE" w:rsidRPr="00E74CD1">
        <w:rPr>
          <w:b/>
          <w:bCs/>
          <w:sz w:val="24"/>
          <w:szCs w:val="24"/>
          <w:u w:val="single"/>
        </w:rPr>
        <w:t>mmary of the</w:t>
      </w:r>
      <w:r w:rsidRPr="00E74CD1">
        <w:rPr>
          <w:b/>
          <w:bCs/>
          <w:sz w:val="24"/>
          <w:szCs w:val="24"/>
          <w:u w:val="single"/>
        </w:rPr>
        <w:t xml:space="preserve"> facts</w:t>
      </w:r>
    </w:p>
    <w:p w14:paraId="2C8CBBEA" w14:textId="77777777" w:rsidR="008F4F97" w:rsidRPr="00E74CD1" w:rsidRDefault="008F4F97" w:rsidP="00E74CD1">
      <w:pPr>
        <w:autoSpaceDE/>
        <w:autoSpaceDN/>
        <w:spacing w:line="360" w:lineRule="auto"/>
        <w:contextualSpacing/>
        <w:jc w:val="both"/>
        <w:rPr>
          <w:sz w:val="24"/>
          <w:szCs w:val="24"/>
        </w:rPr>
      </w:pPr>
    </w:p>
    <w:p w14:paraId="0287F330" w14:textId="28ED609C" w:rsidR="008F4F97" w:rsidRPr="00E74CD1" w:rsidRDefault="008F4F97" w:rsidP="00E74CD1">
      <w:pPr>
        <w:autoSpaceDE/>
        <w:autoSpaceDN/>
        <w:spacing w:line="360" w:lineRule="auto"/>
        <w:contextualSpacing/>
        <w:jc w:val="both"/>
        <w:rPr>
          <w:sz w:val="24"/>
          <w:szCs w:val="24"/>
          <w:u w:val="single"/>
        </w:rPr>
      </w:pPr>
      <w:r w:rsidRPr="00E74CD1">
        <w:rPr>
          <w:sz w:val="24"/>
          <w:szCs w:val="24"/>
          <w:u w:val="single"/>
        </w:rPr>
        <w:t>The main action</w:t>
      </w:r>
    </w:p>
    <w:p w14:paraId="0FE4A4FA" w14:textId="77777777" w:rsidR="008F4F97" w:rsidRPr="00E74CD1" w:rsidRDefault="008F4F97" w:rsidP="00E74CD1">
      <w:pPr>
        <w:autoSpaceDE/>
        <w:autoSpaceDN/>
        <w:spacing w:line="360" w:lineRule="auto"/>
        <w:contextualSpacing/>
        <w:jc w:val="both"/>
        <w:rPr>
          <w:sz w:val="24"/>
          <w:szCs w:val="24"/>
        </w:rPr>
      </w:pPr>
    </w:p>
    <w:p w14:paraId="6B8C176A" w14:textId="1DAEE899" w:rsidR="001060D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22.</w:t>
      </w:r>
      <w:r w:rsidRPr="00E74CD1">
        <w:rPr>
          <w:iCs/>
          <w:spacing w:val="-1"/>
          <w:w w:val="107"/>
          <w:sz w:val="24"/>
          <w:szCs w:val="24"/>
        </w:rPr>
        <w:tab/>
      </w:r>
      <w:r w:rsidR="001060D1" w:rsidRPr="00581068">
        <w:rPr>
          <w:sz w:val="24"/>
          <w:szCs w:val="24"/>
        </w:rPr>
        <w:t>The parties are embroiled in an action which involves an ownership dispute.</w:t>
      </w:r>
      <w:r w:rsidR="00B87EC3" w:rsidRPr="00E74CD1">
        <w:rPr>
          <w:rStyle w:val="FootnoteReference"/>
          <w:sz w:val="24"/>
          <w:szCs w:val="24"/>
        </w:rPr>
        <w:footnoteReference w:id="22"/>
      </w:r>
      <w:r w:rsidR="001060D1" w:rsidRPr="00581068">
        <w:rPr>
          <w:sz w:val="24"/>
          <w:szCs w:val="24"/>
        </w:rPr>
        <w:t xml:space="preserve">  The </w:t>
      </w:r>
      <w:r w:rsidR="00802603" w:rsidRPr="00581068">
        <w:rPr>
          <w:sz w:val="24"/>
          <w:szCs w:val="24"/>
        </w:rPr>
        <w:t xml:space="preserve">applicant, the </w:t>
      </w:r>
      <w:r w:rsidR="001060D1" w:rsidRPr="00581068">
        <w:rPr>
          <w:sz w:val="24"/>
          <w:szCs w:val="24"/>
        </w:rPr>
        <w:t xml:space="preserve">plaintiff </w:t>
      </w:r>
      <w:r w:rsidR="00802603" w:rsidRPr="00581068">
        <w:rPr>
          <w:sz w:val="24"/>
          <w:szCs w:val="24"/>
        </w:rPr>
        <w:t xml:space="preserve">in the action, </w:t>
      </w:r>
      <w:r w:rsidR="001060D1" w:rsidRPr="00581068">
        <w:rPr>
          <w:sz w:val="24"/>
          <w:szCs w:val="24"/>
        </w:rPr>
        <w:t>has been substituted</w:t>
      </w:r>
      <w:r w:rsidR="001060D1" w:rsidRPr="00E74CD1">
        <w:rPr>
          <w:rStyle w:val="FootnoteReference"/>
          <w:sz w:val="24"/>
          <w:szCs w:val="24"/>
        </w:rPr>
        <w:footnoteReference w:id="23"/>
      </w:r>
      <w:r w:rsidR="001060D1" w:rsidRPr="00581068">
        <w:rPr>
          <w:sz w:val="24"/>
          <w:szCs w:val="24"/>
        </w:rPr>
        <w:t xml:space="preserve"> for the erstwhile plaintiff, </w:t>
      </w:r>
      <w:proofErr w:type="spellStart"/>
      <w:r w:rsidR="001060D1" w:rsidRPr="00581068">
        <w:rPr>
          <w:sz w:val="24"/>
          <w:szCs w:val="24"/>
        </w:rPr>
        <w:t>Mr</w:t>
      </w:r>
      <w:proofErr w:type="spellEnd"/>
      <w:r w:rsidR="001060D1" w:rsidRPr="00581068">
        <w:rPr>
          <w:sz w:val="24"/>
          <w:szCs w:val="24"/>
        </w:rPr>
        <w:t xml:space="preserve"> G</w:t>
      </w:r>
      <w:r w:rsidR="001F2D5A">
        <w:rPr>
          <w:sz w:val="24"/>
          <w:szCs w:val="24"/>
        </w:rPr>
        <w:t>[…]</w:t>
      </w:r>
      <w:r w:rsidR="001060D1" w:rsidRPr="00581068">
        <w:rPr>
          <w:sz w:val="24"/>
          <w:szCs w:val="24"/>
        </w:rPr>
        <w:t xml:space="preserve"> d</w:t>
      </w:r>
      <w:r w:rsidR="001F2D5A">
        <w:rPr>
          <w:sz w:val="24"/>
          <w:szCs w:val="24"/>
        </w:rPr>
        <w:t>[…]</w:t>
      </w:r>
      <w:r w:rsidR="001060D1" w:rsidRPr="00581068">
        <w:rPr>
          <w:sz w:val="24"/>
          <w:szCs w:val="24"/>
        </w:rPr>
        <w:t xml:space="preserve"> F</w:t>
      </w:r>
      <w:r w:rsidR="001F2D5A">
        <w:rPr>
          <w:sz w:val="24"/>
          <w:szCs w:val="24"/>
        </w:rPr>
        <w:t>[…]</w:t>
      </w:r>
      <w:r w:rsidR="001060D1" w:rsidRPr="00581068">
        <w:rPr>
          <w:sz w:val="24"/>
          <w:szCs w:val="24"/>
        </w:rPr>
        <w:t xml:space="preserve"> (the current plaintiff’s father), who passed away on 9 August 2018.</w:t>
      </w:r>
    </w:p>
    <w:p w14:paraId="44C8EF2B" w14:textId="77777777" w:rsidR="001060D1" w:rsidRPr="00E74CD1" w:rsidRDefault="001060D1" w:rsidP="00E74CD1">
      <w:pPr>
        <w:pStyle w:val="ListParagraph"/>
        <w:autoSpaceDE/>
        <w:autoSpaceDN/>
        <w:spacing w:line="360" w:lineRule="auto"/>
        <w:ind w:left="720" w:firstLine="0"/>
        <w:contextualSpacing/>
        <w:rPr>
          <w:sz w:val="24"/>
          <w:szCs w:val="24"/>
        </w:rPr>
      </w:pPr>
    </w:p>
    <w:p w14:paraId="413C3670" w14:textId="511ED147" w:rsidR="00EA6F96"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23.</w:t>
      </w:r>
      <w:r w:rsidRPr="00E74CD1">
        <w:rPr>
          <w:iCs/>
          <w:spacing w:val="-1"/>
          <w:w w:val="107"/>
          <w:sz w:val="24"/>
          <w:szCs w:val="24"/>
        </w:rPr>
        <w:tab/>
      </w:r>
      <w:r w:rsidR="001060D1" w:rsidRPr="00581068">
        <w:rPr>
          <w:sz w:val="24"/>
          <w:szCs w:val="24"/>
          <w:shd w:val="clear" w:color="auto" w:fill="FFFFFF"/>
          <w:lang w:val="en-GB"/>
        </w:rPr>
        <w:t xml:space="preserve">The facts giving rise to the dispute are, briefly, the following: </w:t>
      </w:r>
      <w:r w:rsidR="00E81ACB" w:rsidRPr="00581068">
        <w:rPr>
          <w:sz w:val="24"/>
          <w:szCs w:val="24"/>
          <w:shd w:val="clear" w:color="auto" w:fill="FFFFFF"/>
          <w:lang w:val="en-GB"/>
        </w:rPr>
        <w:t>Mr G</w:t>
      </w:r>
      <w:r w:rsidR="007F163D">
        <w:rPr>
          <w:sz w:val="24"/>
          <w:szCs w:val="24"/>
          <w:shd w:val="clear" w:color="auto" w:fill="FFFFFF"/>
          <w:lang w:val="en-GB"/>
        </w:rPr>
        <w:t>[…]</w:t>
      </w:r>
      <w:r w:rsidR="001A3990" w:rsidRPr="00581068">
        <w:rPr>
          <w:sz w:val="24"/>
          <w:szCs w:val="24"/>
          <w:shd w:val="clear" w:color="auto" w:fill="FFFFFF"/>
          <w:lang w:val="en-GB"/>
        </w:rPr>
        <w:t xml:space="preserve"> d</w:t>
      </w:r>
      <w:r w:rsidR="007F163D">
        <w:rPr>
          <w:sz w:val="24"/>
          <w:szCs w:val="24"/>
          <w:shd w:val="clear" w:color="auto" w:fill="FFFFFF"/>
          <w:lang w:val="en-GB"/>
        </w:rPr>
        <w:t>[…]</w:t>
      </w:r>
      <w:r w:rsidR="001A3990" w:rsidRPr="00581068">
        <w:rPr>
          <w:sz w:val="24"/>
          <w:szCs w:val="24"/>
          <w:shd w:val="clear" w:color="auto" w:fill="FFFFFF"/>
          <w:lang w:val="en-GB"/>
        </w:rPr>
        <w:t xml:space="preserve"> F</w:t>
      </w:r>
      <w:r w:rsidR="007F163D">
        <w:rPr>
          <w:sz w:val="24"/>
          <w:szCs w:val="24"/>
          <w:shd w:val="clear" w:color="auto" w:fill="FFFFFF"/>
          <w:lang w:val="en-GB"/>
        </w:rPr>
        <w:t>[…]</w:t>
      </w:r>
      <w:r w:rsidR="003E6C5B" w:rsidRPr="00581068">
        <w:rPr>
          <w:sz w:val="24"/>
          <w:szCs w:val="24"/>
          <w:shd w:val="clear" w:color="auto" w:fill="FFFFFF"/>
          <w:lang w:val="en-GB"/>
        </w:rPr>
        <w:t xml:space="preserve"> </w:t>
      </w:r>
      <w:r w:rsidR="00E81ACB" w:rsidRPr="00581068">
        <w:rPr>
          <w:sz w:val="24"/>
          <w:szCs w:val="24"/>
          <w:shd w:val="clear" w:color="auto" w:fill="FFFFFF"/>
          <w:lang w:val="en-GB"/>
        </w:rPr>
        <w:t xml:space="preserve">and </w:t>
      </w:r>
      <w:r w:rsidR="00064CD9" w:rsidRPr="00581068">
        <w:rPr>
          <w:sz w:val="24"/>
          <w:szCs w:val="24"/>
          <w:shd w:val="clear" w:color="auto" w:fill="FFFFFF"/>
          <w:lang w:val="en-GB"/>
        </w:rPr>
        <w:t>the respondent</w:t>
      </w:r>
      <w:r w:rsidR="00685E9F" w:rsidRPr="00E74CD1">
        <w:rPr>
          <w:rStyle w:val="FootnoteReference"/>
          <w:sz w:val="24"/>
          <w:szCs w:val="24"/>
          <w:shd w:val="clear" w:color="auto" w:fill="FFFFFF"/>
          <w:lang w:val="en-GB"/>
        </w:rPr>
        <w:footnoteReference w:id="24"/>
      </w:r>
      <w:r w:rsidR="00685E9F" w:rsidRPr="00581068">
        <w:rPr>
          <w:sz w:val="24"/>
          <w:szCs w:val="24"/>
          <w:shd w:val="clear" w:color="auto" w:fill="FFFFFF"/>
          <w:lang w:val="en-GB"/>
        </w:rPr>
        <w:t xml:space="preserve"> </w:t>
      </w:r>
      <w:r w:rsidR="00E81ACB" w:rsidRPr="00581068">
        <w:rPr>
          <w:sz w:val="24"/>
          <w:szCs w:val="24"/>
          <w:shd w:val="clear" w:color="auto" w:fill="FFFFFF"/>
          <w:lang w:val="en-GB"/>
        </w:rPr>
        <w:t>had a romantic relationship</w:t>
      </w:r>
      <w:r w:rsidR="00685E9F" w:rsidRPr="00581068">
        <w:rPr>
          <w:sz w:val="24"/>
          <w:szCs w:val="24"/>
          <w:shd w:val="clear" w:color="auto" w:fill="FFFFFF"/>
          <w:lang w:val="en-GB"/>
        </w:rPr>
        <w:t>.  They</w:t>
      </w:r>
      <w:r w:rsidR="00E81ACB" w:rsidRPr="00581068">
        <w:rPr>
          <w:sz w:val="24"/>
          <w:szCs w:val="24"/>
          <w:shd w:val="clear" w:color="auto" w:fill="FFFFFF"/>
          <w:lang w:val="en-GB"/>
        </w:rPr>
        <w:t xml:space="preserve"> lived together from 2009 to 2014, when Mr </w:t>
      </w:r>
      <w:proofErr w:type="gramStart"/>
      <w:r w:rsidR="00E81ACB" w:rsidRPr="00581068">
        <w:rPr>
          <w:sz w:val="24"/>
          <w:szCs w:val="24"/>
          <w:shd w:val="clear" w:color="auto" w:fill="FFFFFF"/>
          <w:lang w:val="en-GB"/>
        </w:rPr>
        <w:t>d</w:t>
      </w:r>
      <w:r w:rsidR="007F163D">
        <w:rPr>
          <w:sz w:val="24"/>
          <w:szCs w:val="24"/>
          <w:shd w:val="clear" w:color="auto" w:fill="FFFFFF"/>
          <w:lang w:val="en-GB"/>
        </w:rPr>
        <w:t>[</w:t>
      </w:r>
      <w:proofErr w:type="gramEnd"/>
      <w:r w:rsidR="007F163D">
        <w:rPr>
          <w:sz w:val="24"/>
          <w:szCs w:val="24"/>
          <w:shd w:val="clear" w:color="auto" w:fill="FFFFFF"/>
          <w:lang w:val="en-GB"/>
        </w:rPr>
        <w:t>…]</w:t>
      </w:r>
      <w:r w:rsidR="00E81ACB" w:rsidRPr="00581068">
        <w:rPr>
          <w:sz w:val="24"/>
          <w:szCs w:val="24"/>
          <w:shd w:val="clear" w:color="auto" w:fill="FFFFFF"/>
          <w:lang w:val="en-GB"/>
        </w:rPr>
        <w:t xml:space="preserve"> F</w:t>
      </w:r>
      <w:r w:rsidR="007F163D">
        <w:rPr>
          <w:sz w:val="24"/>
          <w:szCs w:val="24"/>
          <w:shd w:val="clear" w:color="auto" w:fill="FFFFFF"/>
          <w:lang w:val="en-GB"/>
        </w:rPr>
        <w:t>[…]</w:t>
      </w:r>
      <w:r w:rsidR="00E81ACB" w:rsidRPr="00581068">
        <w:rPr>
          <w:sz w:val="24"/>
          <w:szCs w:val="24"/>
          <w:shd w:val="clear" w:color="auto" w:fill="FFFFFF"/>
          <w:lang w:val="en-GB"/>
        </w:rPr>
        <w:t xml:space="preserve"> terminated the relationship.</w:t>
      </w:r>
    </w:p>
    <w:p w14:paraId="3E014EEA" w14:textId="77777777" w:rsidR="00EA6F96" w:rsidRPr="00E74CD1" w:rsidRDefault="00EA6F96" w:rsidP="00E74CD1">
      <w:pPr>
        <w:pStyle w:val="ListParagraph"/>
        <w:spacing w:line="360" w:lineRule="auto"/>
        <w:rPr>
          <w:sz w:val="24"/>
          <w:szCs w:val="24"/>
          <w:shd w:val="clear" w:color="auto" w:fill="FFFFFF"/>
          <w:lang w:val="en-GB"/>
        </w:rPr>
      </w:pPr>
    </w:p>
    <w:p w14:paraId="7DB4D4F3" w14:textId="3351B8A0" w:rsidR="00064CD9"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24.</w:t>
      </w:r>
      <w:r w:rsidRPr="00E74CD1">
        <w:rPr>
          <w:iCs/>
          <w:spacing w:val="-1"/>
          <w:w w:val="107"/>
          <w:sz w:val="24"/>
          <w:szCs w:val="24"/>
        </w:rPr>
        <w:tab/>
      </w:r>
      <w:r w:rsidR="007869CE" w:rsidRPr="00581068">
        <w:rPr>
          <w:sz w:val="24"/>
          <w:szCs w:val="24"/>
          <w:shd w:val="clear" w:color="auto" w:fill="FFFFFF"/>
          <w:lang w:val="en-GB"/>
        </w:rPr>
        <w:t>While the parties were still together</w:t>
      </w:r>
      <w:r w:rsidR="00E81ACB" w:rsidRPr="00581068">
        <w:rPr>
          <w:sz w:val="24"/>
          <w:szCs w:val="24"/>
          <w:shd w:val="clear" w:color="auto" w:fill="FFFFFF"/>
          <w:lang w:val="en-GB"/>
        </w:rPr>
        <w:t xml:space="preserve">, two immovable properties were purchased in Cape Town, namely </w:t>
      </w:r>
      <w:r w:rsidR="00507662">
        <w:rPr>
          <w:sz w:val="24"/>
          <w:szCs w:val="24"/>
          <w:shd w:val="clear" w:color="auto" w:fill="FFFFFF"/>
          <w:lang w:val="en-GB"/>
        </w:rPr>
        <w:t>[…]</w:t>
      </w:r>
      <w:r w:rsidR="00E81ACB" w:rsidRPr="00581068">
        <w:rPr>
          <w:sz w:val="24"/>
          <w:szCs w:val="24"/>
          <w:shd w:val="clear" w:color="auto" w:fill="FFFFFF"/>
          <w:lang w:val="en-GB"/>
        </w:rPr>
        <w:t xml:space="preserve"> </w:t>
      </w:r>
      <w:proofErr w:type="gramStart"/>
      <w:r w:rsidR="00E81ACB" w:rsidRPr="00581068">
        <w:rPr>
          <w:sz w:val="24"/>
          <w:szCs w:val="24"/>
          <w:shd w:val="clear" w:color="auto" w:fill="FFFFFF"/>
          <w:lang w:val="en-GB"/>
        </w:rPr>
        <w:t>C</w:t>
      </w:r>
      <w:r w:rsidR="00507662">
        <w:rPr>
          <w:sz w:val="24"/>
          <w:szCs w:val="24"/>
          <w:shd w:val="clear" w:color="auto" w:fill="FFFFFF"/>
          <w:lang w:val="en-GB"/>
        </w:rPr>
        <w:t>[</w:t>
      </w:r>
      <w:proofErr w:type="gramEnd"/>
      <w:r w:rsidR="00507662">
        <w:rPr>
          <w:sz w:val="24"/>
          <w:szCs w:val="24"/>
          <w:shd w:val="clear" w:color="auto" w:fill="FFFFFF"/>
          <w:lang w:val="en-GB"/>
        </w:rPr>
        <w:t>…]</w:t>
      </w:r>
      <w:r w:rsidR="00E81ACB" w:rsidRPr="00581068">
        <w:rPr>
          <w:sz w:val="24"/>
          <w:szCs w:val="24"/>
          <w:shd w:val="clear" w:color="auto" w:fill="FFFFFF"/>
          <w:lang w:val="en-GB"/>
        </w:rPr>
        <w:t xml:space="preserve"> Road, C</w:t>
      </w:r>
      <w:r w:rsidR="00507662">
        <w:rPr>
          <w:sz w:val="24"/>
          <w:szCs w:val="24"/>
          <w:shd w:val="clear" w:color="auto" w:fill="FFFFFF"/>
          <w:lang w:val="en-GB"/>
        </w:rPr>
        <w:t>[…]</w:t>
      </w:r>
      <w:r w:rsidR="00E81ACB" w:rsidRPr="00581068">
        <w:rPr>
          <w:sz w:val="24"/>
          <w:szCs w:val="24"/>
          <w:shd w:val="clear" w:color="auto" w:fill="FFFFFF"/>
          <w:lang w:val="en-GB"/>
        </w:rPr>
        <w:t xml:space="preserve"> (“K</w:t>
      </w:r>
      <w:r w:rsidR="00507662">
        <w:rPr>
          <w:sz w:val="24"/>
          <w:szCs w:val="24"/>
          <w:shd w:val="clear" w:color="auto" w:fill="FFFFFF"/>
          <w:lang w:val="en-GB"/>
        </w:rPr>
        <w:t>[…]</w:t>
      </w:r>
      <w:r w:rsidR="00E81ACB" w:rsidRPr="00581068">
        <w:rPr>
          <w:sz w:val="24"/>
          <w:szCs w:val="24"/>
          <w:shd w:val="clear" w:color="auto" w:fill="FFFFFF"/>
          <w:lang w:val="en-GB"/>
        </w:rPr>
        <w:t xml:space="preserve"> C</w:t>
      </w:r>
      <w:r w:rsidR="00507662">
        <w:rPr>
          <w:sz w:val="24"/>
          <w:szCs w:val="24"/>
          <w:shd w:val="clear" w:color="auto" w:fill="FFFFFF"/>
          <w:lang w:val="en-GB"/>
        </w:rPr>
        <w:t>[…]</w:t>
      </w:r>
      <w:r w:rsidR="00E81ACB" w:rsidRPr="00581068">
        <w:rPr>
          <w:sz w:val="24"/>
          <w:szCs w:val="24"/>
          <w:shd w:val="clear" w:color="auto" w:fill="FFFFFF"/>
          <w:lang w:val="en-GB"/>
        </w:rPr>
        <w:t xml:space="preserve">”) and </w:t>
      </w:r>
      <w:r w:rsidR="00507662">
        <w:rPr>
          <w:sz w:val="24"/>
          <w:szCs w:val="24"/>
          <w:shd w:val="clear" w:color="auto" w:fill="FFFFFF"/>
          <w:lang w:val="en-GB"/>
        </w:rPr>
        <w:t>[…]</w:t>
      </w:r>
      <w:r w:rsidR="00E81ACB" w:rsidRPr="00581068">
        <w:rPr>
          <w:sz w:val="24"/>
          <w:szCs w:val="24"/>
          <w:shd w:val="clear" w:color="auto" w:fill="FFFFFF"/>
          <w:lang w:val="en-GB"/>
        </w:rPr>
        <w:t xml:space="preserve"> B</w:t>
      </w:r>
      <w:r w:rsidR="00507662">
        <w:rPr>
          <w:sz w:val="24"/>
          <w:szCs w:val="24"/>
          <w:shd w:val="clear" w:color="auto" w:fill="FFFFFF"/>
          <w:lang w:val="en-GB"/>
        </w:rPr>
        <w:t>[…]</w:t>
      </w:r>
      <w:r w:rsidR="00E81ACB" w:rsidRPr="00581068">
        <w:rPr>
          <w:sz w:val="24"/>
          <w:szCs w:val="24"/>
          <w:shd w:val="clear" w:color="auto" w:fill="FFFFFF"/>
          <w:lang w:val="en-GB"/>
        </w:rPr>
        <w:t xml:space="preserve"> Avenue, C</w:t>
      </w:r>
      <w:r w:rsidR="00507662">
        <w:rPr>
          <w:sz w:val="24"/>
          <w:szCs w:val="24"/>
          <w:shd w:val="clear" w:color="auto" w:fill="FFFFFF"/>
          <w:lang w:val="en-GB"/>
        </w:rPr>
        <w:t>[…]</w:t>
      </w:r>
      <w:r w:rsidR="00E81ACB" w:rsidRPr="00581068">
        <w:rPr>
          <w:sz w:val="24"/>
          <w:szCs w:val="24"/>
          <w:shd w:val="clear" w:color="auto" w:fill="FFFFFF"/>
          <w:lang w:val="en-GB"/>
        </w:rPr>
        <w:t xml:space="preserve"> (“B</w:t>
      </w:r>
      <w:r w:rsidR="00507662">
        <w:rPr>
          <w:sz w:val="24"/>
          <w:szCs w:val="24"/>
          <w:shd w:val="clear" w:color="auto" w:fill="FFFFFF"/>
          <w:lang w:val="en-GB"/>
        </w:rPr>
        <w:t>[…]</w:t>
      </w:r>
      <w:r w:rsidR="00E81ACB" w:rsidRPr="00581068">
        <w:rPr>
          <w:sz w:val="24"/>
          <w:szCs w:val="24"/>
          <w:shd w:val="clear" w:color="auto" w:fill="FFFFFF"/>
          <w:lang w:val="en-GB"/>
        </w:rPr>
        <w:t xml:space="preserve">”).  The purchase of both properties was funded by Mr </w:t>
      </w:r>
      <w:proofErr w:type="gramStart"/>
      <w:r w:rsidR="00E81ACB" w:rsidRPr="00581068">
        <w:rPr>
          <w:sz w:val="24"/>
          <w:szCs w:val="24"/>
          <w:shd w:val="clear" w:color="auto" w:fill="FFFFFF"/>
          <w:lang w:val="en-GB"/>
        </w:rPr>
        <w:t>d</w:t>
      </w:r>
      <w:r w:rsidR="00507662">
        <w:rPr>
          <w:sz w:val="24"/>
          <w:szCs w:val="24"/>
          <w:shd w:val="clear" w:color="auto" w:fill="FFFFFF"/>
          <w:lang w:val="en-GB"/>
        </w:rPr>
        <w:t>[</w:t>
      </w:r>
      <w:proofErr w:type="gramEnd"/>
      <w:r w:rsidR="00507662">
        <w:rPr>
          <w:sz w:val="24"/>
          <w:szCs w:val="24"/>
          <w:shd w:val="clear" w:color="auto" w:fill="FFFFFF"/>
          <w:lang w:val="en-GB"/>
        </w:rPr>
        <w:t>…]</w:t>
      </w:r>
      <w:r w:rsidR="00E81ACB" w:rsidRPr="00581068">
        <w:rPr>
          <w:sz w:val="24"/>
          <w:szCs w:val="24"/>
          <w:shd w:val="clear" w:color="auto" w:fill="FFFFFF"/>
          <w:lang w:val="en-GB"/>
        </w:rPr>
        <w:t xml:space="preserve"> F</w:t>
      </w:r>
      <w:r w:rsidR="00507662">
        <w:rPr>
          <w:sz w:val="24"/>
          <w:szCs w:val="24"/>
          <w:shd w:val="clear" w:color="auto" w:fill="FFFFFF"/>
          <w:lang w:val="en-GB"/>
        </w:rPr>
        <w:t>[…]</w:t>
      </w:r>
      <w:r w:rsidR="00E81ACB" w:rsidRPr="00581068">
        <w:rPr>
          <w:sz w:val="24"/>
          <w:szCs w:val="24"/>
          <w:shd w:val="clear" w:color="auto" w:fill="FFFFFF"/>
          <w:lang w:val="en-GB"/>
        </w:rPr>
        <w:t xml:space="preserve">, and acquired in the </w:t>
      </w:r>
      <w:r w:rsidR="00802603" w:rsidRPr="00581068">
        <w:rPr>
          <w:sz w:val="24"/>
          <w:szCs w:val="24"/>
          <w:shd w:val="clear" w:color="auto" w:fill="FFFFFF"/>
          <w:lang w:val="en-GB"/>
        </w:rPr>
        <w:t>respondent</w:t>
      </w:r>
      <w:r w:rsidR="00E81ACB" w:rsidRPr="00581068">
        <w:rPr>
          <w:sz w:val="24"/>
          <w:szCs w:val="24"/>
          <w:shd w:val="clear" w:color="auto" w:fill="FFFFFF"/>
          <w:lang w:val="en-GB"/>
        </w:rPr>
        <w:t>’s name</w:t>
      </w:r>
      <w:r w:rsidR="00685E9F" w:rsidRPr="00581068">
        <w:rPr>
          <w:sz w:val="24"/>
          <w:szCs w:val="24"/>
          <w:shd w:val="clear" w:color="auto" w:fill="FFFFFF"/>
          <w:lang w:val="en-GB"/>
        </w:rPr>
        <w:t xml:space="preserve"> for reasons that are not relevant for </w:t>
      </w:r>
      <w:r w:rsidR="00802603" w:rsidRPr="00581068">
        <w:rPr>
          <w:sz w:val="24"/>
          <w:szCs w:val="24"/>
          <w:shd w:val="clear" w:color="auto" w:fill="FFFFFF"/>
          <w:lang w:val="en-GB"/>
        </w:rPr>
        <w:t>the</w:t>
      </w:r>
      <w:r w:rsidR="00685E9F" w:rsidRPr="00581068">
        <w:rPr>
          <w:sz w:val="24"/>
          <w:szCs w:val="24"/>
          <w:shd w:val="clear" w:color="auto" w:fill="FFFFFF"/>
          <w:lang w:val="en-GB"/>
        </w:rPr>
        <w:t xml:space="preserve"> purposes</w:t>
      </w:r>
      <w:r w:rsidR="00802603" w:rsidRPr="00581068">
        <w:rPr>
          <w:sz w:val="24"/>
          <w:szCs w:val="24"/>
          <w:shd w:val="clear" w:color="auto" w:fill="FFFFFF"/>
          <w:lang w:val="en-GB"/>
        </w:rPr>
        <w:t xml:space="preserve"> of this application</w:t>
      </w:r>
      <w:r w:rsidR="00E81ACB" w:rsidRPr="00581068">
        <w:rPr>
          <w:sz w:val="24"/>
          <w:szCs w:val="24"/>
          <w:shd w:val="clear" w:color="auto" w:fill="FFFFFF"/>
          <w:lang w:val="en-GB"/>
        </w:rPr>
        <w:t>.</w:t>
      </w:r>
    </w:p>
    <w:p w14:paraId="1E1B9209" w14:textId="77777777" w:rsidR="0080547B" w:rsidRPr="00E74CD1" w:rsidRDefault="0080547B" w:rsidP="00E74CD1">
      <w:pPr>
        <w:pStyle w:val="ListParagraph"/>
        <w:spacing w:line="360" w:lineRule="auto"/>
        <w:rPr>
          <w:sz w:val="24"/>
          <w:szCs w:val="24"/>
        </w:rPr>
      </w:pPr>
    </w:p>
    <w:p w14:paraId="3CCB142F" w14:textId="18C57687" w:rsidR="0080547B"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25.</w:t>
      </w:r>
      <w:r w:rsidRPr="00E74CD1">
        <w:rPr>
          <w:iCs/>
          <w:spacing w:val="-1"/>
          <w:w w:val="107"/>
          <w:sz w:val="24"/>
          <w:szCs w:val="24"/>
        </w:rPr>
        <w:tab/>
      </w:r>
      <w:proofErr w:type="gramStart"/>
      <w:r w:rsidR="0080547B" w:rsidRPr="00581068">
        <w:rPr>
          <w:sz w:val="24"/>
          <w:szCs w:val="24"/>
        </w:rPr>
        <w:t>B</w:t>
      </w:r>
      <w:r w:rsidR="00C63993">
        <w:rPr>
          <w:sz w:val="24"/>
          <w:szCs w:val="24"/>
        </w:rPr>
        <w:t>[</w:t>
      </w:r>
      <w:proofErr w:type="gramEnd"/>
      <w:r w:rsidR="00C63993">
        <w:rPr>
          <w:sz w:val="24"/>
          <w:szCs w:val="24"/>
        </w:rPr>
        <w:t>…]</w:t>
      </w:r>
      <w:r w:rsidR="0080547B" w:rsidRPr="00581068">
        <w:rPr>
          <w:sz w:val="24"/>
          <w:szCs w:val="24"/>
        </w:rPr>
        <w:t xml:space="preserve"> was sold after the termination of the parties’ relationship.  The respondent retained the proceeds of the sale.  She also continued to reside at </w:t>
      </w:r>
      <w:proofErr w:type="gramStart"/>
      <w:r w:rsidR="0080547B" w:rsidRPr="00581068">
        <w:rPr>
          <w:sz w:val="24"/>
          <w:szCs w:val="24"/>
        </w:rPr>
        <w:t>K</w:t>
      </w:r>
      <w:r w:rsidR="00C63993">
        <w:rPr>
          <w:sz w:val="24"/>
          <w:szCs w:val="24"/>
        </w:rPr>
        <w:t>[</w:t>
      </w:r>
      <w:proofErr w:type="gramEnd"/>
      <w:r w:rsidR="00C63993">
        <w:rPr>
          <w:sz w:val="24"/>
          <w:szCs w:val="24"/>
        </w:rPr>
        <w:t>…]</w:t>
      </w:r>
      <w:r w:rsidR="0080547B" w:rsidRPr="00581068">
        <w:rPr>
          <w:sz w:val="24"/>
          <w:szCs w:val="24"/>
        </w:rPr>
        <w:t xml:space="preserve"> C</w:t>
      </w:r>
      <w:r w:rsidR="00C63993">
        <w:rPr>
          <w:sz w:val="24"/>
          <w:szCs w:val="24"/>
        </w:rPr>
        <w:t>[…]</w:t>
      </w:r>
      <w:r w:rsidR="0080547B" w:rsidRPr="00581068">
        <w:rPr>
          <w:sz w:val="24"/>
          <w:szCs w:val="24"/>
        </w:rPr>
        <w:t xml:space="preserve"> with </w:t>
      </w:r>
      <w:proofErr w:type="spellStart"/>
      <w:r w:rsidR="0080547B" w:rsidRPr="00581068">
        <w:rPr>
          <w:sz w:val="24"/>
          <w:szCs w:val="24"/>
        </w:rPr>
        <w:t>Mr</w:t>
      </w:r>
      <w:proofErr w:type="spellEnd"/>
      <w:r w:rsidR="0080547B" w:rsidRPr="00581068">
        <w:rPr>
          <w:sz w:val="24"/>
          <w:szCs w:val="24"/>
        </w:rPr>
        <w:t xml:space="preserve"> d</w:t>
      </w:r>
      <w:r w:rsidR="00C63993">
        <w:rPr>
          <w:sz w:val="24"/>
          <w:szCs w:val="24"/>
        </w:rPr>
        <w:t>[…]</w:t>
      </w:r>
      <w:r w:rsidR="0080547B" w:rsidRPr="00581068">
        <w:rPr>
          <w:sz w:val="24"/>
          <w:szCs w:val="24"/>
        </w:rPr>
        <w:t xml:space="preserve"> F</w:t>
      </w:r>
      <w:r w:rsidR="00C63993">
        <w:rPr>
          <w:sz w:val="24"/>
          <w:szCs w:val="24"/>
        </w:rPr>
        <w:t>[…]</w:t>
      </w:r>
      <w:r w:rsidR="0080547B" w:rsidRPr="00581068">
        <w:rPr>
          <w:sz w:val="24"/>
          <w:szCs w:val="24"/>
        </w:rPr>
        <w:t>’s consent. She is still residing there.</w:t>
      </w:r>
    </w:p>
    <w:p w14:paraId="1D5A6FAE" w14:textId="77777777" w:rsidR="00064CD9" w:rsidRPr="00E74CD1" w:rsidRDefault="00064CD9" w:rsidP="00E74CD1">
      <w:pPr>
        <w:pStyle w:val="ListParagraph"/>
        <w:spacing w:line="360" w:lineRule="auto"/>
        <w:rPr>
          <w:sz w:val="24"/>
          <w:szCs w:val="24"/>
          <w:shd w:val="clear" w:color="auto" w:fill="FFFFFF"/>
          <w:lang w:val="en-GB"/>
        </w:rPr>
      </w:pPr>
    </w:p>
    <w:p w14:paraId="2A82394F" w14:textId="08DF3418" w:rsidR="0080547B"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26.</w:t>
      </w:r>
      <w:r w:rsidRPr="00E74CD1">
        <w:rPr>
          <w:iCs/>
          <w:spacing w:val="-1"/>
          <w:w w:val="107"/>
          <w:sz w:val="24"/>
          <w:szCs w:val="24"/>
        </w:rPr>
        <w:tab/>
      </w:r>
      <w:r w:rsidR="00E81ACB" w:rsidRPr="00581068">
        <w:rPr>
          <w:sz w:val="24"/>
          <w:szCs w:val="24"/>
          <w:shd w:val="clear" w:color="auto" w:fill="FFFFFF"/>
          <w:lang w:val="en-GB"/>
        </w:rPr>
        <w:t>The</w:t>
      </w:r>
      <w:r w:rsidR="001A3990" w:rsidRPr="00581068">
        <w:rPr>
          <w:sz w:val="24"/>
          <w:szCs w:val="24"/>
          <w:shd w:val="clear" w:color="auto" w:fill="FFFFFF"/>
          <w:lang w:val="en-GB"/>
        </w:rPr>
        <w:t xml:space="preserve"> </w:t>
      </w:r>
      <w:r w:rsidR="00802603" w:rsidRPr="00581068">
        <w:rPr>
          <w:sz w:val="24"/>
          <w:szCs w:val="24"/>
          <w:shd w:val="clear" w:color="auto" w:fill="FFFFFF"/>
          <w:lang w:val="en-GB"/>
        </w:rPr>
        <w:t xml:space="preserve">applicant, as </w:t>
      </w:r>
      <w:r w:rsidR="001A3990" w:rsidRPr="00581068">
        <w:rPr>
          <w:sz w:val="24"/>
          <w:szCs w:val="24"/>
          <w:shd w:val="clear" w:color="auto" w:fill="FFFFFF"/>
          <w:lang w:val="en-GB"/>
        </w:rPr>
        <w:t>plaintiff</w:t>
      </w:r>
      <w:r w:rsidR="00802603" w:rsidRPr="00581068">
        <w:rPr>
          <w:sz w:val="24"/>
          <w:szCs w:val="24"/>
          <w:shd w:val="clear" w:color="auto" w:fill="FFFFFF"/>
          <w:lang w:val="en-GB"/>
        </w:rPr>
        <w:t>,</w:t>
      </w:r>
      <w:r w:rsidR="00064CD9" w:rsidRPr="00581068">
        <w:rPr>
          <w:sz w:val="24"/>
          <w:szCs w:val="24"/>
          <w:shd w:val="clear" w:color="auto" w:fill="FFFFFF"/>
          <w:lang w:val="en-GB"/>
        </w:rPr>
        <w:t xml:space="preserve"> </w:t>
      </w:r>
      <w:r w:rsidR="00E81ACB" w:rsidRPr="00581068">
        <w:rPr>
          <w:sz w:val="24"/>
          <w:szCs w:val="24"/>
          <w:shd w:val="clear" w:color="auto" w:fill="FFFFFF"/>
          <w:lang w:val="en-GB"/>
        </w:rPr>
        <w:t xml:space="preserve">alleges the existence of an oral agreement between the parties to the effect that Mr </w:t>
      </w:r>
      <w:proofErr w:type="gramStart"/>
      <w:r w:rsidR="00E81ACB" w:rsidRPr="00581068">
        <w:rPr>
          <w:sz w:val="24"/>
          <w:szCs w:val="24"/>
          <w:shd w:val="clear" w:color="auto" w:fill="FFFFFF"/>
          <w:lang w:val="en-GB"/>
        </w:rPr>
        <w:t>d</w:t>
      </w:r>
      <w:r w:rsidR="001754F8">
        <w:rPr>
          <w:sz w:val="24"/>
          <w:szCs w:val="24"/>
          <w:shd w:val="clear" w:color="auto" w:fill="FFFFFF"/>
          <w:lang w:val="en-GB"/>
        </w:rPr>
        <w:t>[</w:t>
      </w:r>
      <w:proofErr w:type="gramEnd"/>
      <w:r w:rsidR="001754F8">
        <w:rPr>
          <w:sz w:val="24"/>
          <w:szCs w:val="24"/>
          <w:shd w:val="clear" w:color="auto" w:fill="FFFFFF"/>
          <w:lang w:val="en-GB"/>
        </w:rPr>
        <w:t>…]</w:t>
      </w:r>
      <w:r w:rsidR="00E81ACB" w:rsidRPr="00581068">
        <w:rPr>
          <w:sz w:val="24"/>
          <w:szCs w:val="24"/>
          <w:shd w:val="clear" w:color="auto" w:fill="FFFFFF"/>
          <w:lang w:val="en-GB"/>
        </w:rPr>
        <w:t xml:space="preserve"> F</w:t>
      </w:r>
      <w:r w:rsidR="001754F8">
        <w:rPr>
          <w:sz w:val="24"/>
          <w:szCs w:val="24"/>
          <w:shd w:val="clear" w:color="auto" w:fill="FFFFFF"/>
          <w:lang w:val="en-GB"/>
        </w:rPr>
        <w:t>[…]</w:t>
      </w:r>
      <w:r w:rsidR="00E81ACB" w:rsidRPr="00581068">
        <w:rPr>
          <w:sz w:val="24"/>
          <w:szCs w:val="24"/>
          <w:shd w:val="clear" w:color="auto" w:fill="FFFFFF"/>
          <w:lang w:val="en-GB"/>
        </w:rPr>
        <w:t xml:space="preserve"> had agreed to fund the purchase of the properties to be registered </w:t>
      </w:r>
      <w:r w:rsidR="00064CD9" w:rsidRPr="00581068">
        <w:rPr>
          <w:sz w:val="24"/>
          <w:szCs w:val="24"/>
          <w:shd w:val="clear" w:color="auto" w:fill="FFFFFF"/>
          <w:lang w:val="en-GB"/>
        </w:rPr>
        <w:t>in</w:t>
      </w:r>
      <w:r w:rsidR="00E81ACB" w:rsidRPr="00581068">
        <w:rPr>
          <w:sz w:val="24"/>
          <w:szCs w:val="24"/>
          <w:shd w:val="clear" w:color="auto" w:fill="FFFFFF"/>
          <w:lang w:val="en-GB"/>
        </w:rPr>
        <w:t xml:space="preserve"> the </w:t>
      </w:r>
      <w:r w:rsidR="00064CD9" w:rsidRPr="00581068">
        <w:rPr>
          <w:sz w:val="24"/>
          <w:szCs w:val="24"/>
          <w:shd w:val="clear" w:color="auto" w:fill="FFFFFF"/>
          <w:lang w:val="en-GB"/>
        </w:rPr>
        <w:t>respondent</w:t>
      </w:r>
      <w:r w:rsidR="00E81ACB" w:rsidRPr="00581068">
        <w:rPr>
          <w:sz w:val="24"/>
          <w:szCs w:val="24"/>
          <w:shd w:val="clear" w:color="auto" w:fill="FFFFFF"/>
          <w:lang w:val="en-GB"/>
        </w:rPr>
        <w:t xml:space="preserve">’s name, on condition that they </w:t>
      </w:r>
      <w:r w:rsidR="00E81ACB" w:rsidRPr="00581068">
        <w:rPr>
          <w:sz w:val="24"/>
          <w:szCs w:val="24"/>
          <w:shd w:val="clear" w:color="auto" w:fill="FFFFFF"/>
          <w:lang w:val="en-GB"/>
        </w:rPr>
        <w:lastRenderedPageBreak/>
        <w:t xml:space="preserve">would </w:t>
      </w:r>
      <w:r w:rsidR="00685E9F" w:rsidRPr="00581068">
        <w:rPr>
          <w:sz w:val="24"/>
          <w:szCs w:val="24"/>
          <w:shd w:val="clear" w:color="auto" w:fill="FFFFFF"/>
          <w:lang w:val="en-GB"/>
        </w:rPr>
        <w:t xml:space="preserve">eventually </w:t>
      </w:r>
      <w:r w:rsidR="00E81ACB" w:rsidRPr="00581068">
        <w:rPr>
          <w:sz w:val="24"/>
          <w:szCs w:val="24"/>
          <w:shd w:val="clear" w:color="auto" w:fill="FFFFFF"/>
          <w:lang w:val="en-GB"/>
        </w:rPr>
        <w:t>be sold and the proceeds paid to Mr d</w:t>
      </w:r>
      <w:r w:rsidR="00A74CD7">
        <w:rPr>
          <w:sz w:val="24"/>
          <w:szCs w:val="24"/>
          <w:shd w:val="clear" w:color="auto" w:fill="FFFFFF"/>
          <w:lang w:val="en-GB"/>
        </w:rPr>
        <w:t>[…]</w:t>
      </w:r>
      <w:r w:rsidR="00E81ACB" w:rsidRPr="00581068">
        <w:rPr>
          <w:sz w:val="24"/>
          <w:szCs w:val="24"/>
          <w:shd w:val="clear" w:color="auto" w:fill="FFFFFF"/>
          <w:lang w:val="en-GB"/>
        </w:rPr>
        <w:t xml:space="preserve"> F</w:t>
      </w:r>
      <w:r w:rsidR="00A74CD7">
        <w:rPr>
          <w:sz w:val="24"/>
          <w:szCs w:val="24"/>
          <w:shd w:val="clear" w:color="auto" w:fill="FFFFFF"/>
          <w:lang w:val="en-GB"/>
        </w:rPr>
        <w:t>[…]</w:t>
      </w:r>
      <w:r w:rsidR="00E81ACB" w:rsidRPr="00581068">
        <w:rPr>
          <w:sz w:val="24"/>
          <w:szCs w:val="24"/>
          <w:shd w:val="clear" w:color="auto" w:fill="FFFFFF"/>
          <w:lang w:val="en-GB"/>
        </w:rPr>
        <w:t>.</w:t>
      </w:r>
      <w:r w:rsidR="0080547B" w:rsidRPr="00581068">
        <w:rPr>
          <w:sz w:val="24"/>
          <w:szCs w:val="24"/>
          <w:shd w:val="clear" w:color="auto" w:fill="FFFFFF"/>
          <w:lang w:val="en-GB"/>
        </w:rPr>
        <w:t xml:space="preserve">  </w:t>
      </w:r>
      <w:r w:rsidR="0080547B" w:rsidRPr="00581068">
        <w:rPr>
          <w:sz w:val="24"/>
          <w:szCs w:val="24"/>
        </w:rPr>
        <w:t xml:space="preserve">The applicant thus seeks an order that the proceeds of the </w:t>
      </w:r>
      <w:proofErr w:type="gramStart"/>
      <w:r w:rsidR="0080547B" w:rsidRPr="00581068">
        <w:rPr>
          <w:sz w:val="24"/>
          <w:szCs w:val="24"/>
        </w:rPr>
        <w:t>B</w:t>
      </w:r>
      <w:r w:rsidR="00A74CD7">
        <w:rPr>
          <w:sz w:val="24"/>
          <w:szCs w:val="24"/>
        </w:rPr>
        <w:t>[</w:t>
      </w:r>
      <w:proofErr w:type="gramEnd"/>
      <w:r w:rsidR="00A74CD7">
        <w:rPr>
          <w:sz w:val="24"/>
          <w:szCs w:val="24"/>
        </w:rPr>
        <w:t>…]</w:t>
      </w:r>
      <w:r w:rsidR="0080547B" w:rsidRPr="00581068">
        <w:rPr>
          <w:sz w:val="24"/>
          <w:szCs w:val="24"/>
        </w:rPr>
        <w:t xml:space="preserve"> property be paid to him, and that the K</w:t>
      </w:r>
      <w:r w:rsidR="00A74CD7">
        <w:rPr>
          <w:sz w:val="24"/>
          <w:szCs w:val="24"/>
        </w:rPr>
        <w:t>[…]</w:t>
      </w:r>
      <w:r w:rsidR="0080547B" w:rsidRPr="00581068">
        <w:rPr>
          <w:sz w:val="24"/>
          <w:szCs w:val="24"/>
        </w:rPr>
        <w:t xml:space="preserve"> C</w:t>
      </w:r>
      <w:r w:rsidR="00A74CD7">
        <w:rPr>
          <w:sz w:val="24"/>
          <w:szCs w:val="24"/>
        </w:rPr>
        <w:t>[…]</w:t>
      </w:r>
      <w:r w:rsidR="0080547B" w:rsidRPr="00581068">
        <w:rPr>
          <w:sz w:val="24"/>
          <w:szCs w:val="24"/>
        </w:rPr>
        <w:t xml:space="preserve"> property be sold and the proceeds paid to the applicant.</w:t>
      </w:r>
    </w:p>
    <w:p w14:paraId="60DD44A5" w14:textId="77777777" w:rsidR="0080547B" w:rsidRPr="00E74CD1" w:rsidRDefault="0080547B" w:rsidP="00E74CD1">
      <w:pPr>
        <w:pStyle w:val="ListParagraph"/>
        <w:spacing w:line="360" w:lineRule="auto"/>
        <w:rPr>
          <w:sz w:val="24"/>
          <w:szCs w:val="24"/>
          <w:shd w:val="clear" w:color="auto" w:fill="FFFFFF"/>
          <w:lang w:val="en-GB"/>
        </w:rPr>
      </w:pPr>
    </w:p>
    <w:p w14:paraId="011693D7" w14:textId="1C8A4637" w:rsidR="005E23F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27.</w:t>
      </w:r>
      <w:r w:rsidRPr="00E74CD1">
        <w:rPr>
          <w:iCs/>
          <w:spacing w:val="-1"/>
          <w:w w:val="107"/>
          <w:sz w:val="24"/>
          <w:szCs w:val="24"/>
        </w:rPr>
        <w:tab/>
      </w:r>
      <w:r w:rsidR="0080547B" w:rsidRPr="00581068">
        <w:rPr>
          <w:sz w:val="24"/>
          <w:szCs w:val="24"/>
          <w:shd w:val="clear" w:color="auto" w:fill="FFFFFF"/>
          <w:lang w:val="en-GB"/>
        </w:rPr>
        <w:t>The respondent</w:t>
      </w:r>
      <w:r w:rsidR="00685E9F" w:rsidRPr="00581068">
        <w:rPr>
          <w:sz w:val="24"/>
          <w:szCs w:val="24"/>
          <w:shd w:val="clear" w:color="auto" w:fill="FFFFFF"/>
          <w:lang w:val="en-GB"/>
        </w:rPr>
        <w:t>, as defendant in the action,</w:t>
      </w:r>
      <w:r w:rsidR="0080547B" w:rsidRPr="00581068">
        <w:rPr>
          <w:sz w:val="24"/>
          <w:szCs w:val="24"/>
          <w:shd w:val="clear" w:color="auto" w:fill="FFFFFF"/>
          <w:lang w:val="en-GB"/>
        </w:rPr>
        <w:t xml:space="preserve"> denies the existence of the oral agreement</w:t>
      </w:r>
      <w:r w:rsidR="00685E9F" w:rsidRPr="00581068">
        <w:rPr>
          <w:sz w:val="24"/>
          <w:szCs w:val="24"/>
          <w:shd w:val="clear" w:color="auto" w:fill="FFFFFF"/>
          <w:lang w:val="en-GB"/>
        </w:rPr>
        <w:t xml:space="preserve">.  She </w:t>
      </w:r>
      <w:r w:rsidR="0080547B" w:rsidRPr="00581068">
        <w:rPr>
          <w:sz w:val="24"/>
          <w:szCs w:val="24"/>
          <w:shd w:val="clear" w:color="auto" w:fill="FFFFFF"/>
          <w:lang w:val="en-GB"/>
        </w:rPr>
        <w:t>contend</w:t>
      </w:r>
      <w:r w:rsidR="00685E9F" w:rsidRPr="00581068">
        <w:rPr>
          <w:sz w:val="24"/>
          <w:szCs w:val="24"/>
          <w:shd w:val="clear" w:color="auto" w:fill="FFFFFF"/>
          <w:lang w:val="en-GB"/>
        </w:rPr>
        <w:t>s</w:t>
      </w:r>
      <w:r w:rsidR="0080547B" w:rsidRPr="00581068">
        <w:rPr>
          <w:sz w:val="24"/>
          <w:szCs w:val="24"/>
          <w:shd w:val="clear" w:color="auto" w:fill="FFFFFF"/>
          <w:lang w:val="en-GB"/>
        </w:rPr>
        <w:t xml:space="preserve"> that the properties were donated to her.</w:t>
      </w:r>
    </w:p>
    <w:p w14:paraId="5A324CF6" w14:textId="77777777" w:rsidR="005E23FA" w:rsidRPr="00E74CD1" w:rsidRDefault="005E23FA" w:rsidP="00E74CD1">
      <w:pPr>
        <w:pStyle w:val="ListParagraph"/>
        <w:spacing w:line="360" w:lineRule="auto"/>
        <w:rPr>
          <w:sz w:val="24"/>
          <w:szCs w:val="24"/>
        </w:rPr>
      </w:pPr>
    </w:p>
    <w:p w14:paraId="2DFA9CBB" w14:textId="08975606" w:rsidR="0080547B" w:rsidRPr="00581068" w:rsidRDefault="00581068" w:rsidP="00581068">
      <w:pPr>
        <w:autoSpaceDE/>
        <w:autoSpaceDN/>
        <w:spacing w:line="360" w:lineRule="auto"/>
        <w:ind w:left="720" w:hanging="720"/>
        <w:contextualSpacing/>
        <w:jc w:val="both"/>
        <w:rPr>
          <w:b/>
          <w:bCs/>
          <w:sz w:val="24"/>
          <w:szCs w:val="24"/>
          <w:u w:val="single"/>
        </w:rPr>
      </w:pPr>
      <w:r w:rsidRPr="00E74CD1">
        <w:rPr>
          <w:iCs/>
          <w:spacing w:val="-1"/>
          <w:w w:val="107"/>
          <w:sz w:val="24"/>
          <w:szCs w:val="24"/>
        </w:rPr>
        <w:t>28.</w:t>
      </w:r>
      <w:r w:rsidRPr="00E74CD1">
        <w:rPr>
          <w:iCs/>
          <w:spacing w:val="-1"/>
          <w:w w:val="107"/>
          <w:sz w:val="24"/>
          <w:szCs w:val="24"/>
        </w:rPr>
        <w:tab/>
      </w:r>
      <w:r w:rsidR="00E81ACB" w:rsidRPr="00581068">
        <w:rPr>
          <w:sz w:val="24"/>
          <w:szCs w:val="24"/>
        </w:rPr>
        <w:t xml:space="preserve">On 25 April 2017 </w:t>
      </w:r>
      <w:proofErr w:type="spellStart"/>
      <w:r w:rsidR="00E81ACB" w:rsidRPr="00581068">
        <w:rPr>
          <w:sz w:val="24"/>
          <w:szCs w:val="24"/>
        </w:rPr>
        <w:t>Mr</w:t>
      </w:r>
      <w:proofErr w:type="spellEnd"/>
      <w:r w:rsidR="00E81ACB" w:rsidRPr="00581068">
        <w:rPr>
          <w:sz w:val="24"/>
          <w:szCs w:val="24"/>
        </w:rPr>
        <w:t xml:space="preserve"> </w:t>
      </w:r>
      <w:proofErr w:type="gramStart"/>
      <w:r w:rsidR="00E81ACB" w:rsidRPr="00581068">
        <w:rPr>
          <w:sz w:val="24"/>
          <w:szCs w:val="24"/>
        </w:rPr>
        <w:t>d</w:t>
      </w:r>
      <w:r w:rsidR="00A74CD7">
        <w:rPr>
          <w:sz w:val="24"/>
          <w:szCs w:val="24"/>
        </w:rPr>
        <w:t>[</w:t>
      </w:r>
      <w:proofErr w:type="gramEnd"/>
      <w:r w:rsidR="00A74CD7">
        <w:rPr>
          <w:sz w:val="24"/>
          <w:szCs w:val="24"/>
        </w:rPr>
        <w:t>…]</w:t>
      </w:r>
      <w:r w:rsidR="00E81ACB" w:rsidRPr="00581068">
        <w:rPr>
          <w:sz w:val="24"/>
          <w:szCs w:val="24"/>
        </w:rPr>
        <w:t xml:space="preserve"> </w:t>
      </w:r>
      <w:r w:rsidR="00A74CD7">
        <w:rPr>
          <w:sz w:val="24"/>
          <w:szCs w:val="24"/>
        </w:rPr>
        <w:t>[…]</w:t>
      </w:r>
      <w:r w:rsidR="00E81ACB" w:rsidRPr="00581068">
        <w:rPr>
          <w:sz w:val="24"/>
          <w:szCs w:val="24"/>
        </w:rPr>
        <w:t xml:space="preserve"> the </w:t>
      </w:r>
      <w:r w:rsidR="00772FA9" w:rsidRPr="00581068">
        <w:rPr>
          <w:sz w:val="24"/>
          <w:szCs w:val="24"/>
        </w:rPr>
        <w:t>respondent</w:t>
      </w:r>
      <w:r w:rsidR="00E81ACB" w:rsidRPr="00581068">
        <w:rPr>
          <w:sz w:val="24"/>
          <w:szCs w:val="24"/>
        </w:rPr>
        <w:t xml:space="preserve"> from alienating K</w:t>
      </w:r>
      <w:r w:rsidR="00A74CD7">
        <w:rPr>
          <w:sz w:val="24"/>
          <w:szCs w:val="24"/>
        </w:rPr>
        <w:t>[…]</w:t>
      </w:r>
      <w:r w:rsidR="00E81ACB" w:rsidRPr="00581068">
        <w:rPr>
          <w:sz w:val="24"/>
          <w:szCs w:val="24"/>
        </w:rPr>
        <w:t xml:space="preserve"> C</w:t>
      </w:r>
      <w:r w:rsidR="00A74CD7">
        <w:rPr>
          <w:sz w:val="24"/>
          <w:szCs w:val="24"/>
        </w:rPr>
        <w:t>[…]</w:t>
      </w:r>
      <w:r w:rsidR="00E81ACB" w:rsidRPr="00581068">
        <w:rPr>
          <w:sz w:val="24"/>
          <w:szCs w:val="24"/>
        </w:rPr>
        <w:t>, and from disposing of the proceeds from the sale of B</w:t>
      </w:r>
      <w:r w:rsidR="00A74CD7">
        <w:rPr>
          <w:sz w:val="24"/>
          <w:szCs w:val="24"/>
        </w:rPr>
        <w:t>[…]</w:t>
      </w:r>
      <w:r w:rsidR="00E81ACB" w:rsidRPr="00581068">
        <w:rPr>
          <w:sz w:val="24"/>
          <w:szCs w:val="24"/>
        </w:rPr>
        <w:t>, pending the outcome of the action.</w:t>
      </w:r>
      <w:r w:rsidR="008F4F97" w:rsidRPr="00581068">
        <w:rPr>
          <w:sz w:val="24"/>
          <w:szCs w:val="24"/>
        </w:rPr>
        <w:t xml:space="preserve">  The action was instituted shortly thereafter.</w:t>
      </w:r>
    </w:p>
    <w:p w14:paraId="7EF3FEA5" w14:textId="77777777" w:rsidR="008F4F97" w:rsidRPr="00E74CD1" w:rsidRDefault="008F4F97" w:rsidP="00E74CD1">
      <w:pPr>
        <w:spacing w:line="360" w:lineRule="auto"/>
        <w:jc w:val="both"/>
        <w:rPr>
          <w:sz w:val="24"/>
          <w:szCs w:val="24"/>
        </w:rPr>
      </w:pPr>
    </w:p>
    <w:p w14:paraId="48429ABC" w14:textId="4EFFC667" w:rsidR="0067744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29.</w:t>
      </w:r>
      <w:r w:rsidRPr="00E74CD1">
        <w:rPr>
          <w:iCs/>
          <w:spacing w:val="-1"/>
          <w:w w:val="107"/>
          <w:sz w:val="24"/>
          <w:szCs w:val="24"/>
        </w:rPr>
        <w:tab/>
      </w:r>
      <w:r w:rsidR="008F4F97" w:rsidRPr="00581068">
        <w:rPr>
          <w:sz w:val="24"/>
          <w:szCs w:val="24"/>
        </w:rPr>
        <w:t>The parties have</w:t>
      </w:r>
      <w:r w:rsidR="0082133D" w:rsidRPr="00581068">
        <w:rPr>
          <w:sz w:val="24"/>
          <w:szCs w:val="24"/>
        </w:rPr>
        <w:t xml:space="preserve"> since</w:t>
      </w:r>
      <w:r w:rsidR="008F4F97" w:rsidRPr="00581068">
        <w:rPr>
          <w:sz w:val="24"/>
          <w:szCs w:val="24"/>
        </w:rPr>
        <w:t xml:space="preserve"> been engaged in several interlocutory applications </w:t>
      </w:r>
      <w:r w:rsidR="004F7681" w:rsidRPr="00581068">
        <w:rPr>
          <w:sz w:val="24"/>
          <w:szCs w:val="24"/>
        </w:rPr>
        <w:t xml:space="preserve">– the majority brought at the respondent’s behest - </w:t>
      </w:r>
      <w:r w:rsidR="008F4F97" w:rsidRPr="00581068">
        <w:rPr>
          <w:sz w:val="24"/>
          <w:szCs w:val="24"/>
        </w:rPr>
        <w:t>which have delayed the commencement of the trial.</w:t>
      </w:r>
    </w:p>
    <w:p w14:paraId="3E36FE81" w14:textId="77777777" w:rsidR="00677441" w:rsidRPr="00E74CD1" w:rsidRDefault="00677441" w:rsidP="00E74CD1">
      <w:pPr>
        <w:pStyle w:val="ListParagraph"/>
        <w:spacing w:line="360" w:lineRule="auto"/>
        <w:rPr>
          <w:sz w:val="24"/>
          <w:szCs w:val="24"/>
          <w:u w:val="single"/>
        </w:rPr>
      </w:pPr>
    </w:p>
    <w:p w14:paraId="264F9668" w14:textId="53DF8D99" w:rsidR="0067744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30.</w:t>
      </w:r>
      <w:r w:rsidRPr="00E74CD1">
        <w:rPr>
          <w:iCs/>
          <w:spacing w:val="-1"/>
          <w:w w:val="107"/>
          <w:sz w:val="24"/>
          <w:szCs w:val="24"/>
        </w:rPr>
        <w:tab/>
      </w:r>
      <w:r w:rsidR="00772FA9" w:rsidRPr="00581068">
        <w:rPr>
          <w:sz w:val="24"/>
          <w:szCs w:val="24"/>
        </w:rPr>
        <w:t>S</w:t>
      </w:r>
      <w:r w:rsidR="00687FBC" w:rsidRPr="00581068">
        <w:rPr>
          <w:sz w:val="24"/>
          <w:szCs w:val="24"/>
        </w:rPr>
        <w:t>ince 2016</w:t>
      </w:r>
      <w:r w:rsidR="00772FA9" w:rsidRPr="00581068">
        <w:rPr>
          <w:sz w:val="24"/>
          <w:szCs w:val="24"/>
        </w:rPr>
        <w:t>,</w:t>
      </w:r>
      <w:r w:rsidR="00687FBC" w:rsidRPr="00581068">
        <w:rPr>
          <w:sz w:val="24"/>
          <w:szCs w:val="24"/>
        </w:rPr>
        <w:t xml:space="preserve"> when th</w:t>
      </w:r>
      <w:r w:rsidR="00677441" w:rsidRPr="00581068">
        <w:rPr>
          <w:sz w:val="24"/>
          <w:szCs w:val="24"/>
        </w:rPr>
        <w:t>e litigation between the parties commenced</w:t>
      </w:r>
      <w:r w:rsidR="00687FBC" w:rsidRPr="00581068">
        <w:rPr>
          <w:sz w:val="24"/>
          <w:szCs w:val="24"/>
        </w:rPr>
        <w:t>, attorneys have come on record for</w:t>
      </w:r>
      <w:r w:rsidR="00772FA9" w:rsidRPr="00581068">
        <w:rPr>
          <w:sz w:val="24"/>
          <w:szCs w:val="24"/>
        </w:rPr>
        <w:t xml:space="preserve"> the respondent on </w:t>
      </w:r>
      <w:r w:rsidR="00687FBC" w:rsidRPr="00581068">
        <w:rPr>
          <w:sz w:val="24"/>
          <w:szCs w:val="24"/>
          <w:u w:color="2F3136"/>
        </w:rPr>
        <w:t>eight occasions</w:t>
      </w:r>
      <w:r w:rsidR="00772FA9" w:rsidRPr="00581068">
        <w:rPr>
          <w:sz w:val="24"/>
          <w:szCs w:val="24"/>
          <w:u w:color="2F3136"/>
        </w:rPr>
        <w:t>,</w:t>
      </w:r>
      <w:r w:rsidR="00687FBC" w:rsidRPr="00581068">
        <w:rPr>
          <w:sz w:val="24"/>
          <w:szCs w:val="24"/>
        </w:rPr>
        <w:t xml:space="preserve"> and she was, at differ</w:t>
      </w:r>
      <w:r w:rsidR="00772FA9" w:rsidRPr="00581068">
        <w:rPr>
          <w:sz w:val="24"/>
          <w:szCs w:val="24"/>
        </w:rPr>
        <w:t>e</w:t>
      </w:r>
      <w:r w:rsidR="00687FBC" w:rsidRPr="00581068">
        <w:rPr>
          <w:sz w:val="24"/>
          <w:szCs w:val="24"/>
        </w:rPr>
        <w:t>nt times, represented by at least five advocates, three</w:t>
      </w:r>
      <w:r w:rsidR="00772FA9" w:rsidRPr="00581068">
        <w:rPr>
          <w:sz w:val="24"/>
          <w:szCs w:val="24"/>
        </w:rPr>
        <w:t xml:space="preserve"> </w:t>
      </w:r>
      <w:r w:rsidR="00687FBC" w:rsidRPr="00581068">
        <w:rPr>
          <w:sz w:val="24"/>
          <w:szCs w:val="24"/>
        </w:rPr>
        <w:t>of</w:t>
      </w:r>
      <w:r w:rsidR="00772FA9" w:rsidRPr="00581068">
        <w:rPr>
          <w:sz w:val="24"/>
          <w:szCs w:val="24"/>
        </w:rPr>
        <w:t xml:space="preserve"> whom</w:t>
      </w:r>
      <w:r w:rsidR="00687FBC" w:rsidRPr="00581068">
        <w:rPr>
          <w:sz w:val="24"/>
          <w:szCs w:val="24"/>
        </w:rPr>
        <w:t xml:space="preserve"> were </w:t>
      </w:r>
      <w:r w:rsidR="00677441" w:rsidRPr="00581068">
        <w:rPr>
          <w:sz w:val="24"/>
          <w:szCs w:val="24"/>
        </w:rPr>
        <w:t>senior counsel</w:t>
      </w:r>
      <w:r w:rsidR="00687FBC" w:rsidRPr="00581068">
        <w:rPr>
          <w:sz w:val="24"/>
          <w:szCs w:val="24"/>
        </w:rPr>
        <w:t>.</w:t>
      </w:r>
    </w:p>
    <w:p w14:paraId="68373798" w14:textId="77777777" w:rsidR="00677441" w:rsidRPr="00E74CD1" w:rsidRDefault="00677441" w:rsidP="00E74CD1">
      <w:pPr>
        <w:pStyle w:val="ListParagraph"/>
        <w:autoSpaceDE/>
        <w:autoSpaceDN/>
        <w:spacing w:line="360" w:lineRule="auto"/>
        <w:ind w:left="720" w:firstLine="0"/>
        <w:contextualSpacing/>
        <w:rPr>
          <w:sz w:val="24"/>
          <w:szCs w:val="24"/>
        </w:rPr>
      </w:pPr>
    </w:p>
    <w:p w14:paraId="6F1D7172" w14:textId="40D58DCB" w:rsidR="00E74CD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31.</w:t>
      </w:r>
      <w:r w:rsidRPr="00E74CD1">
        <w:rPr>
          <w:iCs/>
          <w:spacing w:val="-1"/>
          <w:w w:val="107"/>
          <w:sz w:val="24"/>
          <w:szCs w:val="24"/>
        </w:rPr>
        <w:tab/>
      </w:r>
      <w:r w:rsidR="00677441" w:rsidRPr="00581068">
        <w:rPr>
          <w:sz w:val="24"/>
          <w:szCs w:val="24"/>
        </w:rPr>
        <w:t xml:space="preserve">On the last two occasions when the trial was set down (being 12 March 2024 and again on 29 July 2024), the respondent was </w:t>
      </w:r>
      <w:r w:rsidR="00687FBC" w:rsidRPr="00581068">
        <w:rPr>
          <w:sz w:val="24"/>
          <w:szCs w:val="24"/>
        </w:rPr>
        <w:t>unrepresented</w:t>
      </w:r>
      <w:r w:rsidR="00677441" w:rsidRPr="00581068">
        <w:rPr>
          <w:sz w:val="24"/>
          <w:szCs w:val="24"/>
        </w:rPr>
        <w:t>.  This</w:t>
      </w:r>
      <w:r w:rsidR="00687FBC" w:rsidRPr="00581068">
        <w:rPr>
          <w:sz w:val="24"/>
          <w:szCs w:val="24"/>
        </w:rPr>
        <w:t xml:space="preserve"> </w:t>
      </w:r>
      <w:r w:rsidR="00677441" w:rsidRPr="00581068">
        <w:rPr>
          <w:sz w:val="24"/>
          <w:szCs w:val="24"/>
        </w:rPr>
        <w:t>caused, on each occasion, a postponement to assist her in obtaining legal representation, to no avail.</w:t>
      </w:r>
    </w:p>
    <w:p w14:paraId="579610C8" w14:textId="77777777" w:rsidR="00E74CD1" w:rsidRPr="00E74CD1" w:rsidRDefault="00E74CD1" w:rsidP="00CA650C">
      <w:pPr>
        <w:pStyle w:val="ListParagraph"/>
        <w:spacing w:line="360" w:lineRule="auto"/>
        <w:rPr>
          <w:sz w:val="24"/>
          <w:szCs w:val="24"/>
        </w:rPr>
      </w:pPr>
    </w:p>
    <w:p w14:paraId="0C8F50AE" w14:textId="6AC5D00B" w:rsidR="00750DE0" w:rsidRPr="00581068" w:rsidRDefault="00581068" w:rsidP="00581068">
      <w:pPr>
        <w:autoSpaceDE/>
        <w:autoSpaceDN/>
        <w:spacing w:line="360" w:lineRule="auto"/>
        <w:ind w:left="720" w:hanging="720"/>
        <w:contextualSpacing/>
        <w:jc w:val="both"/>
        <w:rPr>
          <w:sz w:val="24"/>
          <w:szCs w:val="24"/>
        </w:rPr>
      </w:pPr>
      <w:r>
        <w:rPr>
          <w:iCs/>
          <w:spacing w:val="-1"/>
          <w:w w:val="107"/>
          <w:sz w:val="24"/>
          <w:szCs w:val="24"/>
        </w:rPr>
        <w:t>32.</w:t>
      </w:r>
      <w:r>
        <w:rPr>
          <w:iCs/>
          <w:spacing w:val="-1"/>
          <w:w w:val="107"/>
          <w:sz w:val="24"/>
          <w:szCs w:val="24"/>
        </w:rPr>
        <w:tab/>
      </w:r>
      <w:r w:rsidR="00677441" w:rsidRPr="00581068">
        <w:rPr>
          <w:sz w:val="24"/>
          <w:szCs w:val="24"/>
        </w:rPr>
        <w:t xml:space="preserve">It is as well to deal </w:t>
      </w:r>
      <w:r w:rsidR="00C8024D" w:rsidRPr="00581068">
        <w:rPr>
          <w:sz w:val="24"/>
          <w:szCs w:val="24"/>
        </w:rPr>
        <w:t xml:space="preserve">at this juncture </w:t>
      </w:r>
      <w:r w:rsidR="00677441" w:rsidRPr="00581068">
        <w:rPr>
          <w:sz w:val="24"/>
          <w:szCs w:val="24"/>
        </w:rPr>
        <w:t>with the reasons proffered by the respondent</w:t>
      </w:r>
      <w:r w:rsidR="00C8024D" w:rsidRPr="00581068">
        <w:rPr>
          <w:sz w:val="24"/>
          <w:szCs w:val="24"/>
        </w:rPr>
        <w:t xml:space="preserve"> for her failure to engage legal representation</w:t>
      </w:r>
      <w:r w:rsidR="00677441" w:rsidRPr="00581068">
        <w:rPr>
          <w:sz w:val="24"/>
          <w:szCs w:val="24"/>
        </w:rPr>
        <w:t>. In her oral evidence before this Court</w:t>
      </w:r>
      <w:r w:rsidR="00AA3CA3" w:rsidRPr="00581068">
        <w:rPr>
          <w:sz w:val="24"/>
          <w:szCs w:val="24"/>
        </w:rPr>
        <w:t xml:space="preserve"> in opposition to this application</w:t>
      </w:r>
      <w:r w:rsidR="00677441" w:rsidRPr="00581068">
        <w:rPr>
          <w:sz w:val="24"/>
          <w:szCs w:val="24"/>
        </w:rPr>
        <w:t>,</w:t>
      </w:r>
      <w:r w:rsidR="00AA3CA3">
        <w:rPr>
          <w:rStyle w:val="FootnoteReference"/>
          <w:sz w:val="24"/>
          <w:szCs w:val="24"/>
        </w:rPr>
        <w:footnoteReference w:id="25"/>
      </w:r>
      <w:r w:rsidR="00677441" w:rsidRPr="00581068">
        <w:rPr>
          <w:sz w:val="24"/>
          <w:szCs w:val="24"/>
        </w:rPr>
        <w:t xml:space="preserve"> the respond</w:t>
      </w:r>
      <w:r w:rsidR="007207D3" w:rsidRPr="00581068">
        <w:rPr>
          <w:sz w:val="24"/>
          <w:szCs w:val="24"/>
        </w:rPr>
        <w:t xml:space="preserve">ent explained that she had </w:t>
      </w:r>
      <w:r w:rsidR="007207D3" w:rsidRPr="00581068">
        <w:rPr>
          <w:sz w:val="24"/>
          <w:szCs w:val="24"/>
        </w:rPr>
        <w:lastRenderedPageBreak/>
        <w:t xml:space="preserve">approached various attorneys, but that they were not willing to assist her.  </w:t>
      </w:r>
      <w:r w:rsidR="00CA650C" w:rsidRPr="00581068">
        <w:rPr>
          <w:sz w:val="24"/>
          <w:szCs w:val="24"/>
        </w:rPr>
        <w:t xml:space="preserve">She provided a list of the attorneys that she approached, but could not be specific </w:t>
      </w:r>
      <w:r w:rsidR="003920B2" w:rsidRPr="00581068">
        <w:rPr>
          <w:sz w:val="24"/>
          <w:szCs w:val="24"/>
        </w:rPr>
        <w:t xml:space="preserve">as to exactly when she asked for assistance from each of them.  </w:t>
      </w:r>
      <w:r w:rsidR="007207D3" w:rsidRPr="00581068">
        <w:rPr>
          <w:sz w:val="24"/>
          <w:szCs w:val="24"/>
        </w:rPr>
        <w:t xml:space="preserve">It transpired that the </w:t>
      </w:r>
      <w:r w:rsidR="003920B2" w:rsidRPr="00581068">
        <w:rPr>
          <w:sz w:val="24"/>
          <w:szCs w:val="24"/>
        </w:rPr>
        <w:t xml:space="preserve">respondent had requested those attorneys to assist her on a contingency basis as, so she stated, she could not afford legal representation.  </w:t>
      </w:r>
    </w:p>
    <w:p w14:paraId="7116D004" w14:textId="77777777" w:rsidR="00750DE0" w:rsidRPr="00750DE0" w:rsidRDefault="00750DE0" w:rsidP="00750DE0">
      <w:pPr>
        <w:pStyle w:val="ListParagraph"/>
        <w:spacing w:line="360" w:lineRule="auto"/>
        <w:rPr>
          <w:sz w:val="24"/>
          <w:szCs w:val="24"/>
        </w:rPr>
      </w:pPr>
    </w:p>
    <w:p w14:paraId="6DB0B856" w14:textId="3FF35A3C" w:rsidR="00A44F4F" w:rsidRPr="00581068" w:rsidRDefault="00581068" w:rsidP="00581068">
      <w:pPr>
        <w:autoSpaceDE/>
        <w:autoSpaceDN/>
        <w:spacing w:line="360" w:lineRule="auto"/>
        <w:ind w:left="720" w:hanging="720"/>
        <w:contextualSpacing/>
        <w:jc w:val="both"/>
        <w:rPr>
          <w:sz w:val="24"/>
          <w:szCs w:val="24"/>
        </w:rPr>
      </w:pPr>
      <w:r>
        <w:rPr>
          <w:iCs/>
          <w:spacing w:val="-1"/>
          <w:w w:val="107"/>
          <w:sz w:val="24"/>
          <w:szCs w:val="24"/>
        </w:rPr>
        <w:t>33.</w:t>
      </w:r>
      <w:r>
        <w:rPr>
          <w:iCs/>
          <w:spacing w:val="-1"/>
          <w:w w:val="107"/>
          <w:sz w:val="24"/>
          <w:szCs w:val="24"/>
        </w:rPr>
        <w:tab/>
      </w:r>
      <w:r w:rsidR="003920B2" w:rsidRPr="00581068">
        <w:rPr>
          <w:sz w:val="24"/>
          <w:szCs w:val="24"/>
        </w:rPr>
        <w:t xml:space="preserve">Under cross-examination the respondent admitted that she had </w:t>
      </w:r>
      <w:r w:rsidR="0074767A" w:rsidRPr="00581068">
        <w:rPr>
          <w:sz w:val="24"/>
          <w:szCs w:val="24"/>
        </w:rPr>
        <w:t xml:space="preserve">in 2019 </w:t>
      </w:r>
      <w:r w:rsidR="003920B2" w:rsidRPr="00581068">
        <w:rPr>
          <w:sz w:val="24"/>
          <w:szCs w:val="24"/>
        </w:rPr>
        <w:t>sold</w:t>
      </w:r>
      <w:r w:rsidR="0074767A" w:rsidRPr="00581068">
        <w:rPr>
          <w:sz w:val="24"/>
          <w:szCs w:val="24"/>
        </w:rPr>
        <w:t xml:space="preserve"> a</w:t>
      </w:r>
      <w:r w:rsidR="00A44F4F" w:rsidRPr="00581068">
        <w:rPr>
          <w:sz w:val="24"/>
          <w:szCs w:val="24"/>
        </w:rPr>
        <w:t>n apartment i</w:t>
      </w:r>
      <w:r w:rsidR="0074767A" w:rsidRPr="00581068">
        <w:rPr>
          <w:sz w:val="24"/>
          <w:szCs w:val="24"/>
        </w:rPr>
        <w:t>n</w:t>
      </w:r>
      <w:r w:rsidR="00A44F4F" w:rsidRPr="00581068">
        <w:rPr>
          <w:sz w:val="24"/>
          <w:szCs w:val="24"/>
        </w:rPr>
        <w:t xml:space="preserve"> France, ten kilometers from Monaco, for which </w:t>
      </w:r>
      <w:proofErr w:type="spellStart"/>
      <w:r w:rsidR="0074767A" w:rsidRPr="00581068">
        <w:rPr>
          <w:sz w:val="24"/>
          <w:szCs w:val="24"/>
        </w:rPr>
        <w:t>Mr</w:t>
      </w:r>
      <w:proofErr w:type="spellEnd"/>
      <w:r w:rsidR="0074767A" w:rsidRPr="00581068">
        <w:rPr>
          <w:sz w:val="24"/>
          <w:szCs w:val="24"/>
        </w:rPr>
        <w:t xml:space="preserve"> </w:t>
      </w:r>
      <w:proofErr w:type="gramStart"/>
      <w:r w:rsidR="00A44F4F" w:rsidRPr="00581068">
        <w:rPr>
          <w:sz w:val="24"/>
          <w:szCs w:val="24"/>
        </w:rPr>
        <w:t>G</w:t>
      </w:r>
      <w:r w:rsidR="00C74551">
        <w:rPr>
          <w:sz w:val="24"/>
          <w:szCs w:val="24"/>
        </w:rPr>
        <w:t>[</w:t>
      </w:r>
      <w:proofErr w:type="gramEnd"/>
      <w:r w:rsidR="00C74551">
        <w:rPr>
          <w:sz w:val="24"/>
          <w:szCs w:val="24"/>
        </w:rPr>
        <w:t>…]</w:t>
      </w:r>
      <w:r w:rsidR="00A44F4F" w:rsidRPr="00581068">
        <w:rPr>
          <w:sz w:val="24"/>
          <w:szCs w:val="24"/>
        </w:rPr>
        <w:t xml:space="preserve"> </w:t>
      </w:r>
      <w:r w:rsidR="0074767A" w:rsidRPr="00581068">
        <w:rPr>
          <w:sz w:val="24"/>
          <w:szCs w:val="24"/>
        </w:rPr>
        <w:t>d</w:t>
      </w:r>
      <w:r w:rsidR="00C74551">
        <w:rPr>
          <w:sz w:val="24"/>
          <w:szCs w:val="24"/>
        </w:rPr>
        <w:t>[…]</w:t>
      </w:r>
      <w:r w:rsidR="0074767A" w:rsidRPr="00581068">
        <w:rPr>
          <w:sz w:val="24"/>
          <w:szCs w:val="24"/>
        </w:rPr>
        <w:t xml:space="preserve"> F</w:t>
      </w:r>
      <w:r w:rsidR="00C74551">
        <w:rPr>
          <w:sz w:val="24"/>
          <w:szCs w:val="24"/>
        </w:rPr>
        <w:t>[…]</w:t>
      </w:r>
      <w:r w:rsidR="0074767A" w:rsidRPr="00581068">
        <w:rPr>
          <w:sz w:val="24"/>
          <w:szCs w:val="24"/>
        </w:rPr>
        <w:t xml:space="preserve"> had </w:t>
      </w:r>
      <w:r w:rsidR="00A44F4F" w:rsidRPr="00581068">
        <w:rPr>
          <w:sz w:val="24"/>
          <w:szCs w:val="24"/>
        </w:rPr>
        <w:t>paid</w:t>
      </w:r>
      <w:r w:rsidR="0074767A" w:rsidRPr="00581068">
        <w:rPr>
          <w:sz w:val="24"/>
          <w:szCs w:val="24"/>
        </w:rPr>
        <w:t xml:space="preserve"> </w:t>
      </w:r>
      <w:r w:rsidR="00A44F4F" w:rsidRPr="00581068">
        <w:rPr>
          <w:sz w:val="24"/>
          <w:szCs w:val="24"/>
        </w:rPr>
        <w:t>€1 45</w:t>
      </w:r>
      <w:r w:rsidR="00597D12" w:rsidRPr="00581068">
        <w:rPr>
          <w:sz w:val="24"/>
          <w:szCs w:val="24"/>
        </w:rPr>
        <w:t>5</w:t>
      </w:r>
      <w:r w:rsidR="00A44F4F" w:rsidRPr="00581068">
        <w:rPr>
          <w:sz w:val="24"/>
          <w:szCs w:val="24"/>
        </w:rPr>
        <w:t xml:space="preserve"> 000,00 in 2009.</w:t>
      </w:r>
      <w:r w:rsidR="00750DE0" w:rsidRPr="00581068">
        <w:rPr>
          <w:sz w:val="24"/>
          <w:szCs w:val="24"/>
        </w:rPr>
        <w:t xml:space="preserve">  The latter had purchased the apartment in a real estate company of which he and the respondent were the only shareholders, with him holding </w:t>
      </w:r>
      <w:r w:rsidR="00E0296F" w:rsidRPr="00581068">
        <w:rPr>
          <w:sz w:val="24"/>
          <w:szCs w:val="24"/>
        </w:rPr>
        <w:t>a</w:t>
      </w:r>
      <w:r w:rsidR="00750DE0" w:rsidRPr="00581068">
        <w:rPr>
          <w:sz w:val="24"/>
          <w:szCs w:val="24"/>
        </w:rPr>
        <w:t xml:space="preserve"> usufruct and the respondent the remaining interest, a scheme that enabled her to reunite the usufruct with the remaining interest upon his death in 2018</w:t>
      </w:r>
      <w:r w:rsidR="00E0296F" w:rsidRPr="00581068">
        <w:rPr>
          <w:sz w:val="24"/>
          <w:szCs w:val="24"/>
        </w:rPr>
        <w:t xml:space="preserve"> and</w:t>
      </w:r>
      <w:r w:rsidR="00750DE0" w:rsidRPr="00581068">
        <w:rPr>
          <w:sz w:val="24"/>
          <w:szCs w:val="24"/>
        </w:rPr>
        <w:t xml:space="preserve"> resulting in her becoming the legal owner of the company and its significant asset.  She was at liberty to use or dispose of the apartment as she saw fit.</w:t>
      </w:r>
    </w:p>
    <w:p w14:paraId="480FC782" w14:textId="77777777" w:rsidR="004B5EC6" w:rsidRPr="004B5EC6" w:rsidRDefault="004B5EC6" w:rsidP="00750DE0">
      <w:pPr>
        <w:pStyle w:val="ListParagraph"/>
        <w:spacing w:line="360" w:lineRule="auto"/>
        <w:rPr>
          <w:sz w:val="24"/>
          <w:szCs w:val="24"/>
        </w:rPr>
      </w:pPr>
    </w:p>
    <w:p w14:paraId="027B7F0C" w14:textId="19BDFB0B" w:rsidR="00BA2E05" w:rsidRPr="00581068" w:rsidRDefault="00581068" w:rsidP="00581068">
      <w:pPr>
        <w:autoSpaceDE/>
        <w:autoSpaceDN/>
        <w:spacing w:line="360" w:lineRule="auto"/>
        <w:ind w:left="720" w:hanging="720"/>
        <w:contextualSpacing/>
        <w:jc w:val="both"/>
        <w:rPr>
          <w:sz w:val="24"/>
          <w:szCs w:val="24"/>
        </w:rPr>
      </w:pPr>
      <w:r>
        <w:rPr>
          <w:iCs/>
          <w:spacing w:val="-1"/>
          <w:w w:val="107"/>
          <w:sz w:val="24"/>
          <w:szCs w:val="24"/>
        </w:rPr>
        <w:t>34.</w:t>
      </w:r>
      <w:r>
        <w:rPr>
          <w:iCs/>
          <w:spacing w:val="-1"/>
          <w:w w:val="107"/>
          <w:sz w:val="24"/>
          <w:szCs w:val="24"/>
        </w:rPr>
        <w:tab/>
      </w:r>
      <w:r w:rsidR="00BA2E05" w:rsidRPr="00581068">
        <w:rPr>
          <w:sz w:val="24"/>
          <w:szCs w:val="24"/>
        </w:rPr>
        <w:t>The respondent was adamant that the</w:t>
      </w:r>
      <w:r w:rsidR="00750DE0" w:rsidRPr="00581068">
        <w:rPr>
          <w:sz w:val="24"/>
          <w:szCs w:val="24"/>
        </w:rPr>
        <w:t xml:space="preserve"> sale price and the </w:t>
      </w:r>
      <w:r w:rsidR="00BA2E05" w:rsidRPr="00581068">
        <w:rPr>
          <w:sz w:val="24"/>
          <w:szCs w:val="24"/>
        </w:rPr>
        <w:t>whereabouts of the proceeds of the sale w</w:t>
      </w:r>
      <w:r w:rsidR="00750DE0" w:rsidRPr="00581068">
        <w:rPr>
          <w:sz w:val="24"/>
          <w:szCs w:val="24"/>
        </w:rPr>
        <w:t>ere</w:t>
      </w:r>
      <w:r w:rsidR="00BA2E05" w:rsidRPr="00581068">
        <w:rPr>
          <w:sz w:val="24"/>
          <w:szCs w:val="24"/>
        </w:rPr>
        <w:t xml:space="preserve"> none of the applicant’s or this Court’s business, and refused to disclose what she ha</w:t>
      </w:r>
      <w:r w:rsidR="004152A6" w:rsidRPr="00581068">
        <w:rPr>
          <w:sz w:val="24"/>
          <w:szCs w:val="24"/>
        </w:rPr>
        <w:t>d</w:t>
      </w:r>
      <w:r w:rsidR="00BA2E05" w:rsidRPr="00581068">
        <w:rPr>
          <w:sz w:val="24"/>
          <w:szCs w:val="24"/>
        </w:rPr>
        <w:t xml:space="preserve"> done with </w:t>
      </w:r>
      <w:r w:rsidR="00750DE0" w:rsidRPr="00581068">
        <w:rPr>
          <w:sz w:val="24"/>
          <w:szCs w:val="24"/>
        </w:rPr>
        <w:t>the funds</w:t>
      </w:r>
      <w:r w:rsidR="00BA2E05" w:rsidRPr="00581068">
        <w:rPr>
          <w:sz w:val="24"/>
          <w:szCs w:val="24"/>
        </w:rPr>
        <w:t xml:space="preserve">.  </w:t>
      </w:r>
      <w:r w:rsidR="004152A6" w:rsidRPr="00581068">
        <w:rPr>
          <w:sz w:val="24"/>
          <w:szCs w:val="24"/>
        </w:rPr>
        <w:t>The impression with which the Court was left was that the respondent was of the view that her overseas funds were to be left untouched, and that she was unwilling to use them to defend the action in South Africa.</w:t>
      </w:r>
      <w:r w:rsidR="00750DE0" w:rsidRPr="00581068">
        <w:rPr>
          <w:sz w:val="24"/>
          <w:szCs w:val="24"/>
        </w:rPr>
        <w:t xml:space="preserve">  The</w:t>
      </w:r>
      <w:r w:rsidR="00E0296F" w:rsidRPr="00581068">
        <w:rPr>
          <w:sz w:val="24"/>
          <w:szCs w:val="24"/>
        </w:rPr>
        <w:t xml:space="preserve"> proceeds</w:t>
      </w:r>
      <w:r w:rsidR="00750DE0" w:rsidRPr="00581068">
        <w:rPr>
          <w:sz w:val="24"/>
          <w:szCs w:val="24"/>
        </w:rPr>
        <w:t xml:space="preserve"> are, in her mind, safely out of reach overseas.</w:t>
      </w:r>
    </w:p>
    <w:p w14:paraId="19596E08" w14:textId="77777777" w:rsidR="00750DE0" w:rsidRPr="00750DE0" w:rsidRDefault="00750DE0" w:rsidP="00750DE0">
      <w:pPr>
        <w:pStyle w:val="ListParagraph"/>
        <w:spacing w:line="360" w:lineRule="auto"/>
        <w:rPr>
          <w:sz w:val="24"/>
          <w:szCs w:val="24"/>
        </w:rPr>
      </w:pPr>
    </w:p>
    <w:p w14:paraId="486E75CF" w14:textId="1FD580E7" w:rsidR="00750DE0" w:rsidRPr="00581068" w:rsidRDefault="00581068" w:rsidP="00581068">
      <w:pPr>
        <w:autoSpaceDE/>
        <w:autoSpaceDN/>
        <w:spacing w:line="360" w:lineRule="auto"/>
        <w:ind w:left="720" w:hanging="720"/>
        <w:contextualSpacing/>
        <w:jc w:val="both"/>
        <w:rPr>
          <w:sz w:val="24"/>
          <w:szCs w:val="24"/>
        </w:rPr>
      </w:pPr>
      <w:r>
        <w:rPr>
          <w:iCs/>
          <w:spacing w:val="-1"/>
          <w:w w:val="107"/>
          <w:sz w:val="24"/>
          <w:szCs w:val="24"/>
        </w:rPr>
        <w:t>35.</w:t>
      </w:r>
      <w:r>
        <w:rPr>
          <w:iCs/>
          <w:spacing w:val="-1"/>
          <w:w w:val="107"/>
          <w:sz w:val="24"/>
          <w:szCs w:val="24"/>
        </w:rPr>
        <w:tab/>
      </w:r>
      <w:r w:rsidR="00750DE0" w:rsidRPr="00581068">
        <w:rPr>
          <w:sz w:val="24"/>
          <w:szCs w:val="24"/>
        </w:rPr>
        <w:t xml:space="preserve">Taking into account the current exchange rate, and assuming that the apartment was sold for the same amount as that for which it had been purchased (she has not </w:t>
      </w:r>
      <w:r w:rsidR="00E0296F" w:rsidRPr="00581068">
        <w:rPr>
          <w:sz w:val="24"/>
          <w:szCs w:val="24"/>
        </w:rPr>
        <w:t>protested</w:t>
      </w:r>
      <w:r w:rsidR="00750DE0" w:rsidRPr="00581068">
        <w:rPr>
          <w:sz w:val="24"/>
          <w:szCs w:val="24"/>
        </w:rPr>
        <w:t xml:space="preserve"> that it was sold for less), the probabilities are that the respondent has access to some R28 million from the sale.</w:t>
      </w:r>
    </w:p>
    <w:p w14:paraId="33F4F7DD" w14:textId="77777777" w:rsidR="004152A6" w:rsidRPr="004152A6" w:rsidRDefault="004152A6" w:rsidP="00597D12">
      <w:pPr>
        <w:pStyle w:val="ListParagraph"/>
        <w:spacing w:line="360" w:lineRule="auto"/>
        <w:rPr>
          <w:sz w:val="24"/>
          <w:szCs w:val="24"/>
        </w:rPr>
      </w:pPr>
    </w:p>
    <w:p w14:paraId="2DB28069" w14:textId="44F1F616" w:rsidR="004152A6"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36.</w:t>
      </w:r>
      <w:r w:rsidRPr="00E74CD1">
        <w:rPr>
          <w:iCs/>
          <w:spacing w:val="-1"/>
          <w:w w:val="107"/>
          <w:sz w:val="24"/>
          <w:szCs w:val="24"/>
        </w:rPr>
        <w:tab/>
      </w:r>
      <w:r w:rsidR="004152A6" w:rsidRPr="00581068">
        <w:rPr>
          <w:sz w:val="24"/>
          <w:szCs w:val="24"/>
        </w:rPr>
        <w:t xml:space="preserve">The respondent’s evidence also indicated that she did not trust or “like” lawyers </w:t>
      </w:r>
      <w:r w:rsidR="004152A6" w:rsidRPr="00581068">
        <w:rPr>
          <w:sz w:val="24"/>
          <w:szCs w:val="24"/>
        </w:rPr>
        <w:lastRenderedPageBreak/>
        <w:t xml:space="preserve">who displayed anything but the fullest confidence in her case.  </w:t>
      </w:r>
      <w:r w:rsidR="00597D12" w:rsidRPr="00581068">
        <w:rPr>
          <w:sz w:val="24"/>
          <w:szCs w:val="24"/>
        </w:rPr>
        <w:t xml:space="preserve">It appeared that several of the firms that she had consulted conveyed doubts about the merits of her case to her.  This resulted in her not engaging them.  </w:t>
      </w:r>
    </w:p>
    <w:p w14:paraId="13BFDD36" w14:textId="77777777" w:rsidR="00BD723A" w:rsidRPr="00E74CD1" w:rsidRDefault="00BD723A" w:rsidP="00597D12">
      <w:pPr>
        <w:pStyle w:val="ListParagraph"/>
        <w:spacing w:line="360" w:lineRule="auto"/>
        <w:rPr>
          <w:sz w:val="24"/>
          <w:szCs w:val="24"/>
        </w:rPr>
      </w:pPr>
    </w:p>
    <w:p w14:paraId="0D914C33" w14:textId="0CA08309" w:rsidR="00717D2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37.</w:t>
      </w:r>
      <w:r w:rsidRPr="00E74CD1">
        <w:rPr>
          <w:iCs/>
          <w:spacing w:val="-1"/>
          <w:w w:val="107"/>
          <w:sz w:val="24"/>
          <w:szCs w:val="24"/>
        </w:rPr>
        <w:tab/>
      </w:r>
      <w:r w:rsidR="007207D3" w:rsidRPr="00581068">
        <w:rPr>
          <w:sz w:val="24"/>
          <w:szCs w:val="24"/>
        </w:rPr>
        <w:t xml:space="preserve">According to the respondent, </w:t>
      </w:r>
      <w:r w:rsidR="00687FBC" w:rsidRPr="00581068">
        <w:rPr>
          <w:sz w:val="24"/>
          <w:szCs w:val="24"/>
        </w:rPr>
        <w:t xml:space="preserve">most of her legal representatives had failed her either because they were in cahoots with the </w:t>
      </w:r>
      <w:r w:rsidR="007207D3" w:rsidRPr="00581068">
        <w:rPr>
          <w:sz w:val="24"/>
          <w:szCs w:val="24"/>
        </w:rPr>
        <w:t>a</w:t>
      </w:r>
      <w:r w:rsidR="00687FBC" w:rsidRPr="00581068">
        <w:rPr>
          <w:sz w:val="24"/>
          <w:szCs w:val="24"/>
        </w:rPr>
        <w:t>pplicant's legal team or intim</w:t>
      </w:r>
      <w:r w:rsidR="00BE4830" w:rsidRPr="00581068">
        <w:rPr>
          <w:sz w:val="24"/>
          <w:szCs w:val="24"/>
        </w:rPr>
        <w:t>id</w:t>
      </w:r>
      <w:r w:rsidR="00687FBC" w:rsidRPr="00581068">
        <w:rPr>
          <w:sz w:val="24"/>
          <w:szCs w:val="24"/>
        </w:rPr>
        <w:t>ated by</w:t>
      </w:r>
      <w:r w:rsidR="007207D3" w:rsidRPr="00581068">
        <w:rPr>
          <w:sz w:val="24"/>
          <w:szCs w:val="24"/>
        </w:rPr>
        <w:t xml:space="preserve"> the applicant’s senior counsel – allegations </w:t>
      </w:r>
      <w:r w:rsidR="00BD723A" w:rsidRPr="00581068">
        <w:rPr>
          <w:sz w:val="24"/>
          <w:szCs w:val="24"/>
        </w:rPr>
        <w:t xml:space="preserve">without substance </w:t>
      </w:r>
      <w:r w:rsidR="007207D3" w:rsidRPr="00581068">
        <w:rPr>
          <w:sz w:val="24"/>
          <w:szCs w:val="24"/>
        </w:rPr>
        <w:t xml:space="preserve">that </w:t>
      </w:r>
      <w:r w:rsidR="00BD723A" w:rsidRPr="00581068">
        <w:rPr>
          <w:sz w:val="24"/>
          <w:szCs w:val="24"/>
        </w:rPr>
        <w:t>have been</w:t>
      </w:r>
      <w:r w:rsidR="007207D3" w:rsidRPr="00581068">
        <w:rPr>
          <w:sz w:val="24"/>
          <w:szCs w:val="24"/>
        </w:rPr>
        <w:t xml:space="preserve"> repeated throughout correspondence and affidavits before this Court, as well as before the </w:t>
      </w:r>
      <w:proofErr w:type="spellStart"/>
      <w:r w:rsidR="007207D3" w:rsidRPr="00581068">
        <w:rPr>
          <w:sz w:val="24"/>
          <w:szCs w:val="24"/>
        </w:rPr>
        <w:t>Honourable</w:t>
      </w:r>
      <w:proofErr w:type="spellEnd"/>
      <w:r w:rsidR="007207D3" w:rsidRPr="00581068">
        <w:rPr>
          <w:sz w:val="24"/>
          <w:szCs w:val="24"/>
        </w:rPr>
        <w:t xml:space="preserve"> Justice </w:t>
      </w:r>
      <w:proofErr w:type="spellStart"/>
      <w:r w:rsidR="007207D3" w:rsidRPr="00581068">
        <w:rPr>
          <w:sz w:val="24"/>
          <w:szCs w:val="24"/>
        </w:rPr>
        <w:t>Cloete</w:t>
      </w:r>
      <w:proofErr w:type="spellEnd"/>
      <w:r w:rsidR="007207D3" w:rsidRPr="00581068">
        <w:rPr>
          <w:sz w:val="24"/>
          <w:szCs w:val="24"/>
        </w:rPr>
        <w:t xml:space="preserve"> at the time when the matter was declared trial ready, and before the </w:t>
      </w:r>
      <w:proofErr w:type="spellStart"/>
      <w:r w:rsidR="007207D3" w:rsidRPr="00581068">
        <w:rPr>
          <w:sz w:val="24"/>
          <w:szCs w:val="24"/>
        </w:rPr>
        <w:t>Honourable</w:t>
      </w:r>
      <w:proofErr w:type="spellEnd"/>
      <w:r w:rsidR="007207D3" w:rsidRPr="00581068">
        <w:rPr>
          <w:sz w:val="24"/>
          <w:szCs w:val="24"/>
        </w:rPr>
        <w:t xml:space="preserve"> Acting Justice </w:t>
      </w:r>
      <w:proofErr w:type="spellStart"/>
      <w:r w:rsidR="007207D3" w:rsidRPr="00581068">
        <w:rPr>
          <w:sz w:val="24"/>
          <w:szCs w:val="24"/>
        </w:rPr>
        <w:t>Sidaki</w:t>
      </w:r>
      <w:proofErr w:type="spellEnd"/>
      <w:r w:rsidR="007207D3" w:rsidRPr="00581068">
        <w:rPr>
          <w:sz w:val="24"/>
          <w:szCs w:val="24"/>
        </w:rPr>
        <w:t xml:space="preserve"> when the trial was set down for hear</w:t>
      </w:r>
      <w:r w:rsidR="00BD723A" w:rsidRPr="00581068">
        <w:rPr>
          <w:sz w:val="24"/>
          <w:szCs w:val="24"/>
        </w:rPr>
        <w:t>i</w:t>
      </w:r>
      <w:r w:rsidR="007207D3" w:rsidRPr="00581068">
        <w:rPr>
          <w:sz w:val="24"/>
          <w:szCs w:val="24"/>
        </w:rPr>
        <w:t>ng on 12 March 2024.</w:t>
      </w:r>
      <w:r w:rsidR="00BD723A" w:rsidRPr="00E74CD1">
        <w:rPr>
          <w:rStyle w:val="FootnoteReference"/>
          <w:sz w:val="24"/>
          <w:szCs w:val="24"/>
        </w:rPr>
        <w:footnoteReference w:id="26"/>
      </w:r>
    </w:p>
    <w:p w14:paraId="1A250204" w14:textId="77777777" w:rsidR="00717D2E" w:rsidRPr="00E74CD1" w:rsidRDefault="00717D2E" w:rsidP="00E74CD1">
      <w:pPr>
        <w:pStyle w:val="ListParagraph"/>
        <w:spacing w:line="360" w:lineRule="auto"/>
        <w:rPr>
          <w:sz w:val="24"/>
          <w:szCs w:val="24"/>
        </w:rPr>
      </w:pPr>
    </w:p>
    <w:p w14:paraId="7364D973" w14:textId="0D2B6F5B" w:rsidR="00C5423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38.</w:t>
      </w:r>
      <w:r w:rsidRPr="00E74CD1">
        <w:rPr>
          <w:iCs/>
          <w:spacing w:val="-1"/>
          <w:w w:val="107"/>
          <w:sz w:val="24"/>
          <w:szCs w:val="24"/>
        </w:rPr>
        <w:tab/>
      </w:r>
      <w:r w:rsidR="00717D2E" w:rsidRPr="00581068">
        <w:rPr>
          <w:sz w:val="24"/>
          <w:szCs w:val="24"/>
        </w:rPr>
        <w:t xml:space="preserve">It is clear from the record, as well as from the evidence she gave at the hearing of this application, that the respondent has long since decided that she was not going to get a fair trial.  It seems that the principal basis for that belief is simply that the possibility exists of her </w:t>
      </w:r>
      <w:proofErr w:type="spellStart"/>
      <w:r w:rsidR="00717D2E" w:rsidRPr="00581068">
        <w:rPr>
          <w:sz w:val="24"/>
          <w:szCs w:val="24"/>
        </w:rPr>
        <w:t>defence</w:t>
      </w:r>
      <w:proofErr w:type="spellEnd"/>
      <w:r w:rsidR="00717D2E" w:rsidRPr="00581068">
        <w:rPr>
          <w:sz w:val="24"/>
          <w:szCs w:val="24"/>
        </w:rPr>
        <w:t xml:space="preserve"> in the action not being upheld.</w:t>
      </w:r>
    </w:p>
    <w:p w14:paraId="7EF70F1A" w14:textId="77777777" w:rsidR="00C5423E" w:rsidRPr="00E74CD1" w:rsidRDefault="00C5423E" w:rsidP="00E74CD1">
      <w:pPr>
        <w:pStyle w:val="ListParagraph"/>
        <w:spacing w:line="360" w:lineRule="auto"/>
        <w:rPr>
          <w:sz w:val="24"/>
          <w:szCs w:val="24"/>
        </w:rPr>
      </w:pPr>
    </w:p>
    <w:p w14:paraId="65271AA9" w14:textId="6C194A91" w:rsidR="00C5423E" w:rsidRPr="00E74CD1" w:rsidRDefault="00C5423E" w:rsidP="00E74CD1">
      <w:pPr>
        <w:autoSpaceDE/>
        <w:autoSpaceDN/>
        <w:spacing w:line="360" w:lineRule="auto"/>
        <w:contextualSpacing/>
        <w:jc w:val="both"/>
        <w:rPr>
          <w:sz w:val="24"/>
          <w:szCs w:val="24"/>
        </w:rPr>
      </w:pPr>
      <w:r w:rsidRPr="00E74CD1">
        <w:rPr>
          <w:sz w:val="24"/>
          <w:szCs w:val="24"/>
          <w:u w:val="single"/>
        </w:rPr>
        <w:t>The rescission application</w:t>
      </w:r>
      <w:r w:rsidR="002B720C" w:rsidRPr="00E74CD1">
        <w:rPr>
          <w:sz w:val="24"/>
          <w:szCs w:val="24"/>
          <w:u w:val="single"/>
        </w:rPr>
        <w:t>s and the variation application</w:t>
      </w:r>
    </w:p>
    <w:p w14:paraId="2836A860" w14:textId="77777777" w:rsidR="00C5423E" w:rsidRPr="00E74CD1" w:rsidRDefault="00C5423E" w:rsidP="00E74CD1">
      <w:pPr>
        <w:spacing w:line="360" w:lineRule="auto"/>
        <w:jc w:val="both"/>
        <w:rPr>
          <w:sz w:val="24"/>
          <w:szCs w:val="24"/>
        </w:rPr>
      </w:pPr>
    </w:p>
    <w:p w14:paraId="53E642B1" w14:textId="15A7391D" w:rsidR="00C5423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39.</w:t>
      </w:r>
      <w:r w:rsidRPr="00E74CD1">
        <w:rPr>
          <w:iCs/>
          <w:spacing w:val="-1"/>
          <w:w w:val="107"/>
          <w:sz w:val="24"/>
          <w:szCs w:val="24"/>
        </w:rPr>
        <w:tab/>
      </w:r>
      <w:r w:rsidR="00C5423E" w:rsidRPr="00581068">
        <w:rPr>
          <w:sz w:val="24"/>
          <w:szCs w:val="24"/>
        </w:rPr>
        <w:t xml:space="preserve">During 2017 the respondent applied for the rescission of the anti-dissipation order. </w:t>
      </w:r>
    </w:p>
    <w:p w14:paraId="2C9BC7D2" w14:textId="77777777" w:rsidR="00C5423E" w:rsidRPr="00E74CD1" w:rsidRDefault="00C5423E" w:rsidP="00E74CD1">
      <w:pPr>
        <w:pStyle w:val="ListParagraph"/>
        <w:spacing w:line="360" w:lineRule="auto"/>
        <w:rPr>
          <w:sz w:val="24"/>
          <w:szCs w:val="24"/>
        </w:rPr>
      </w:pPr>
    </w:p>
    <w:p w14:paraId="56ADC5A3" w14:textId="1F1B4CA6" w:rsidR="00CA650C" w:rsidRPr="00581068" w:rsidRDefault="00581068" w:rsidP="00581068">
      <w:pPr>
        <w:autoSpaceDE/>
        <w:autoSpaceDN/>
        <w:spacing w:line="360" w:lineRule="auto"/>
        <w:ind w:left="720" w:hanging="720"/>
        <w:contextualSpacing/>
        <w:jc w:val="both"/>
        <w:rPr>
          <w:sz w:val="24"/>
          <w:szCs w:val="24"/>
        </w:rPr>
      </w:pPr>
      <w:r>
        <w:rPr>
          <w:iCs/>
          <w:spacing w:val="-1"/>
          <w:w w:val="107"/>
          <w:sz w:val="24"/>
          <w:szCs w:val="24"/>
        </w:rPr>
        <w:t>40.</w:t>
      </w:r>
      <w:r>
        <w:rPr>
          <w:iCs/>
          <w:spacing w:val="-1"/>
          <w:w w:val="107"/>
          <w:sz w:val="24"/>
          <w:szCs w:val="24"/>
        </w:rPr>
        <w:tab/>
      </w:r>
      <w:r w:rsidR="00C5423E" w:rsidRPr="00581068">
        <w:rPr>
          <w:sz w:val="24"/>
          <w:szCs w:val="24"/>
        </w:rPr>
        <w:t>In a judgment</w:t>
      </w:r>
      <w:r w:rsidR="00CA650C">
        <w:rPr>
          <w:rStyle w:val="FootnoteReference"/>
          <w:sz w:val="24"/>
          <w:szCs w:val="24"/>
        </w:rPr>
        <w:footnoteReference w:id="27"/>
      </w:r>
      <w:r w:rsidR="00C5423E" w:rsidRPr="00581068">
        <w:rPr>
          <w:sz w:val="24"/>
          <w:szCs w:val="24"/>
        </w:rPr>
        <w:t xml:space="preserve"> dated 8 September 2017 the Court (the </w:t>
      </w:r>
      <w:proofErr w:type="spellStart"/>
      <w:r w:rsidR="00C5423E" w:rsidRPr="00581068">
        <w:rPr>
          <w:sz w:val="24"/>
          <w:szCs w:val="24"/>
        </w:rPr>
        <w:t>Honourable</w:t>
      </w:r>
      <w:proofErr w:type="spellEnd"/>
      <w:r w:rsidR="00C5423E" w:rsidRPr="00581068">
        <w:rPr>
          <w:sz w:val="24"/>
          <w:szCs w:val="24"/>
        </w:rPr>
        <w:t xml:space="preserve"> Acting Justice Golden presiding)</w:t>
      </w:r>
      <w:r w:rsidR="00C5423E" w:rsidRPr="00581068">
        <w:rPr>
          <w:i/>
          <w:sz w:val="24"/>
          <w:szCs w:val="24"/>
        </w:rPr>
        <w:t xml:space="preserve"> </w:t>
      </w:r>
      <w:r w:rsidR="00C5423E" w:rsidRPr="00581068">
        <w:rPr>
          <w:sz w:val="24"/>
          <w:szCs w:val="24"/>
        </w:rPr>
        <w:t>dismissed, with costs, the first re</w:t>
      </w:r>
      <w:r w:rsidR="006F7D74" w:rsidRPr="00581068">
        <w:rPr>
          <w:sz w:val="24"/>
          <w:szCs w:val="24"/>
        </w:rPr>
        <w:t>s</w:t>
      </w:r>
      <w:r w:rsidR="00C5423E" w:rsidRPr="00581068">
        <w:rPr>
          <w:sz w:val="24"/>
          <w:szCs w:val="24"/>
        </w:rPr>
        <w:t>cission application</w:t>
      </w:r>
      <w:r w:rsidR="00AE6932" w:rsidRPr="00581068">
        <w:rPr>
          <w:sz w:val="24"/>
          <w:szCs w:val="24"/>
        </w:rPr>
        <w:t>.</w:t>
      </w:r>
      <w:r w:rsidR="00C5423E" w:rsidRPr="00581068">
        <w:rPr>
          <w:sz w:val="24"/>
          <w:szCs w:val="24"/>
        </w:rPr>
        <w:t xml:space="preserve">  </w:t>
      </w:r>
    </w:p>
    <w:p w14:paraId="6383F1FA" w14:textId="77777777" w:rsidR="00CA650C" w:rsidRPr="00CA650C" w:rsidRDefault="00CA650C" w:rsidP="00CA650C">
      <w:pPr>
        <w:pStyle w:val="ListParagraph"/>
        <w:spacing w:line="360" w:lineRule="auto"/>
        <w:rPr>
          <w:sz w:val="24"/>
          <w:szCs w:val="24"/>
        </w:rPr>
      </w:pPr>
    </w:p>
    <w:p w14:paraId="6F4D93D6" w14:textId="02DC08E1" w:rsidR="00C5423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41.</w:t>
      </w:r>
      <w:r w:rsidRPr="00E74CD1">
        <w:rPr>
          <w:iCs/>
          <w:spacing w:val="-1"/>
          <w:w w:val="107"/>
          <w:sz w:val="24"/>
          <w:szCs w:val="24"/>
        </w:rPr>
        <w:tab/>
      </w:r>
      <w:r w:rsidR="00C5423E" w:rsidRPr="00581068">
        <w:rPr>
          <w:sz w:val="24"/>
          <w:szCs w:val="24"/>
        </w:rPr>
        <w:t xml:space="preserve">The Court further declared the respondent to be in contempt of the disclosure orders of </w:t>
      </w:r>
      <w:proofErr w:type="spellStart"/>
      <w:r w:rsidR="00C5423E" w:rsidRPr="00581068">
        <w:rPr>
          <w:sz w:val="24"/>
          <w:szCs w:val="24"/>
        </w:rPr>
        <w:t>Baartman</w:t>
      </w:r>
      <w:proofErr w:type="spellEnd"/>
      <w:r w:rsidR="00C5423E" w:rsidRPr="00581068">
        <w:rPr>
          <w:sz w:val="24"/>
          <w:szCs w:val="24"/>
        </w:rPr>
        <w:t xml:space="preserve"> J of 25 April 2017</w:t>
      </w:r>
      <w:r w:rsidR="00CA650C" w:rsidRPr="00581068">
        <w:rPr>
          <w:sz w:val="24"/>
          <w:szCs w:val="24"/>
        </w:rPr>
        <w:t xml:space="preserve">, as well as of a further disclosure order granted by </w:t>
      </w:r>
      <w:r w:rsidR="00C5423E" w:rsidRPr="00581068">
        <w:rPr>
          <w:sz w:val="24"/>
          <w:szCs w:val="24"/>
        </w:rPr>
        <w:t xml:space="preserve">Golden AJ herself of 31 May 2017, and ordered the respondent to </w:t>
      </w:r>
      <w:r w:rsidR="00C5423E" w:rsidRPr="00581068">
        <w:rPr>
          <w:sz w:val="24"/>
          <w:szCs w:val="24"/>
        </w:rPr>
        <w:lastRenderedPageBreak/>
        <w:t xml:space="preserve">pay a fine, which order was suspended for a period of two years. Golden AJ ordered the respondent to pay the costs of the contempt application on the attorney-and-client scale. </w:t>
      </w:r>
    </w:p>
    <w:p w14:paraId="0E2D5CB3" w14:textId="77777777" w:rsidR="00C5423E" w:rsidRPr="00E74CD1" w:rsidRDefault="00C5423E" w:rsidP="00E74CD1">
      <w:pPr>
        <w:pStyle w:val="ListParagraph"/>
        <w:spacing w:line="360" w:lineRule="auto"/>
        <w:rPr>
          <w:sz w:val="24"/>
          <w:szCs w:val="24"/>
        </w:rPr>
      </w:pPr>
    </w:p>
    <w:p w14:paraId="7D49FE7D" w14:textId="0B2B9118" w:rsidR="00C5423E" w:rsidRPr="00581068" w:rsidRDefault="00581068" w:rsidP="00581068">
      <w:pPr>
        <w:tabs>
          <w:tab w:val="left" w:pos="3150"/>
        </w:tabs>
        <w:autoSpaceDE/>
        <w:autoSpaceDN/>
        <w:spacing w:line="360" w:lineRule="auto"/>
        <w:ind w:left="720" w:hanging="720"/>
        <w:contextualSpacing/>
        <w:jc w:val="both"/>
        <w:rPr>
          <w:sz w:val="24"/>
          <w:szCs w:val="24"/>
        </w:rPr>
      </w:pPr>
      <w:r w:rsidRPr="00E74CD1">
        <w:rPr>
          <w:iCs/>
          <w:spacing w:val="-1"/>
          <w:w w:val="107"/>
          <w:sz w:val="24"/>
          <w:szCs w:val="24"/>
        </w:rPr>
        <w:t>42.</w:t>
      </w:r>
      <w:r w:rsidRPr="00E74CD1">
        <w:rPr>
          <w:iCs/>
          <w:spacing w:val="-1"/>
          <w:w w:val="107"/>
          <w:sz w:val="24"/>
          <w:szCs w:val="24"/>
        </w:rPr>
        <w:tab/>
      </w:r>
      <w:r w:rsidR="00C5423E" w:rsidRPr="00581068">
        <w:rPr>
          <w:sz w:val="24"/>
          <w:szCs w:val="24"/>
        </w:rPr>
        <w:t xml:space="preserve">The Court ordered the proceeds of the sale of the </w:t>
      </w:r>
      <w:proofErr w:type="gramStart"/>
      <w:r w:rsidR="00C5423E" w:rsidRPr="00581068">
        <w:rPr>
          <w:sz w:val="24"/>
          <w:szCs w:val="24"/>
        </w:rPr>
        <w:t>B</w:t>
      </w:r>
      <w:r w:rsidR="00EB10F1">
        <w:rPr>
          <w:sz w:val="24"/>
          <w:szCs w:val="24"/>
        </w:rPr>
        <w:t>[</w:t>
      </w:r>
      <w:proofErr w:type="gramEnd"/>
      <w:r w:rsidR="00EB10F1">
        <w:rPr>
          <w:sz w:val="24"/>
          <w:szCs w:val="24"/>
        </w:rPr>
        <w:t>…]</w:t>
      </w:r>
      <w:r w:rsidR="00C5423E" w:rsidRPr="00581068">
        <w:rPr>
          <w:sz w:val="24"/>
          <w:szCs w:val="24"/>
        </w:rPr>
        <w:t xml:space="preserve"> property to be held in the trust account of Bowman Gilfillan </w:t>
      </w:r>
      <w:proofErr w:type="spellStart"/>
      <w:r w:rsidR="00C5423E" w:rsidRPr="00581068">
        <w:rPr>
          <w:sz w:val="24"/>
          <w:szCs w:val="24"/>
        </w:rPr>
        <w:t>Inc</w:t>
      </w:r>
      <w:proofErr w:type="spellEnd"/>
      <w:r w:rsidR="00C5423E" w:rsidRPr="00581068">
        <w:rPr>
          <w:sz w:val="24"/>
          <w:szCs w:val="24"/>
        </w:rPr>
        <w:t xml:space="preserve">, the respondent's fourth set of attorneys, pending the </w:t>
      </w:r>
      <w:proofErr w:type="spellStart"/>
      <w:r w:rsidR="00C5423E" w:rsidRPr="00581068">
        <w:rPr>
          <w:sz w:val="24"/>
          <w:szCs w:val="24"/>
        </w:rPr>
        <w:t>finalisation</w:t>
      </w:r>
      <w:proofErr w:type="spellEnd"/>
      <w:r w:rsidR="00C5423E" w:rsidRPr="00581068">
        <w:rPr>
          <w:sz w:val="24"/>
          <w:szCs w:val="24"/>
        </w:rPr>
        <w:t xml:space="preserve"> of the action between the parties.</w:t>
      </w:r>
    </w:p>
    <w:p w14:paraId="1AB4FBD8" w14:textId="77777777" w:rsidR="00C5423E" w:rsidRPr="00E74CD1" w:rsidRDefault="00C5423E" w:rsidP="00E74CD1">
      <w:pPr>
        <w:pStyle w:val="ListParagraph"/>
        <w:spacing w:line="360" w:lineRule="auto"/>
        <w:rPr>
          <w:sz w:val="24"/>
          <w:szCs w:val="24"/>
        </w:rPr>
      </w:pPr>
    </w:p>
    <w:p w14:paraId="2C2E5FD1" w14:textId="470B1FD5" w:rsidR="00C5423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43.</w:t>
      </w:r>
      <w:r w:rsidRPr="00E74CD1">
        <w:rPr>
          <w:iCs/>
          <w:spacing w:val="-1"/>
          <w:w w:val="107"/>
          <w:sz w:val="24"/>
          <w:szCs w:val="24"/>
        </w:rPr>
        <w:tab/>
      </w:r>
      <w:r w:rsidR="00C5423E" w:rsidRPr="00581068">
        <w:rPr>
          <w:sz w:val="24"/>
          <w:szCs w:val="24"/>
        </w:rPr>
        <w:t>In determining the first rescission application, the Court remarked as follows:</w:t>
      </w:r>
      <w:r w:rsidR="00C5423E" w:rsidRPr="00E74CD1">
        <w:rPr>
          <w:rStyle w:val="FootnoteReference"/>
          <w:sz w:val="24"/>
          <w:szCs w:val="24"/>
        </w:rPr>
        <w:footnoteReference w:id="28"/>
      </w:r>
    </w:p>
    <w:p w14:paraId="0A1EA04F" w14:textId="77777777" w:rsidR="00C5423E" w:rsidRPr="00E74CD1" w:rsidRDefault="00C5423E" w:rsidP="00E74CD1">
      <w:pPr>
        <w:pStyle w:val="ListParagraph"/>
        <w:spacing w:line="360" w:lineRule="auto"/>
        <w:rPr>
          <w:i/>
          <w:sz w:val="24"/>
          <w:szCs w:val="24"/>
        </w:rPr>
      </w:pPr>
    </w:p>
    <w:p w14:paraId="53F89FD5" w14:textId="77777777" w:rsidR="00C5423E" w:rsidRPr="00E74CD1" w:rsidRDefault="00C5423E" w:rsidP="00E74CD1">
      <w:pPr>
        <w:pStyle w:val="ListParagraph"/>
        <w:autoSpaceDE/>
        <w:autoSpaceDN/>
        <w:spacing w:line="360" w:lineRule="auto"/>
        <w:ind w:left="720" w:firstLine="0"/>
        <w:contextualSpacing/>
        <w:rPr>
          <w:sz w:val="24"/>
          <w:szCs w:val="24"/>
        </w:rPr>
      </w:pPr>
      <w:r w:rsidRPr="00E74CD1">
        <w:rPr>
          <w:i/>
          <w:sz w:val="24"/>
          <w:szCs w:val="24"/>
        </w:rPr>
        <w:t>"</w:t>
      </w:r>
      <w:proofErr w:type="spellStart"/>
      <w:r w:rsidRPr="00E74CD1">
        <w:rPr>
          <w:i/>
          <w:sz w:val="24"/>
          <w:szCs w:val="24"/>
        </w:rPr>
        <w:t>ft</w:t>
      </w:r>
      <w:proofErr w:type="spellEnd"/>
      <w:r w:rsidRPr="00E74CD1">
        <w:rPr>
          <w:i/>
          <w:sz w:val="24"/>
          <w:szCs w:val="24"/>
        </w:rPr>
        <w:t xml:space="preserve"> is not in dispute that the Respondent did not comply with the Order granted by </w:t>
      </w:r>
      <w:proofErr w:type="spellStart"/>
      <w:r w:rsidRPr="00E74CD1">
        <w:rPr>
          <w:i/>
          <w:sz w:val="24"/>
          <w:szCs w:val="24"/>
        </w:rPr>
        <w:t>Baartman</w:t>
      </w:r>
      <w:proofErr w:type="spellEnd"/>
      <w:r w:rsidRPr="00E74CD1">
        <w:rPr>
          <w:i/>
          <w:sz w:val="24"/>
          <w:szCs w:val="24"/>
        </w:rPr>
        <w:t xml:space="preserve"> J on 25 April 2017. In paragraph 8 of her founding affidavit in the rescission application the respondent alleges that she had received negligent advice and ineffectual representation from her attorney and advocate which compromised her constitutional right of access to the court, and that her legal representatives had prejudiced her constitutional right to privacy, by their conduct. This, she states, is the basis of her rescission application."</w:t>
      </w:r>
    </w:p>
    <w:p w14:paraId="0418A3DF" w14:textId="77777777" w:rsidR="00C5423E" w:rsidRPr="00E74CD1" w:rsidRDefault="00C5423E" w:rsidP="00E74CD1">
      <w:pPr>
        <w:pStyle w:val="ListParagraph"/>
        <w:spacing w:line="360" w:lineRule="auto"/>
        <w:rPr>
          <w:sz w:val="24"/>
          <w:szCs w:val="24"/>
        </w:rPr>
      </w:pPr>
    </w:p>
    <w:p w14:paraId="40534E4B" w14:textId="027DC243" w:rsidR="00C5423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44.</w:t>
      </w:r>
      <w:r w:rsidRPr="00E74CD1">
        <w:rPr>
          <w:iCs/>
          <w:spacing w:val="-1"/>
          <w:w w:val="107"/>
          <w:sz w:val="24"/>
          <w:szCs w:val="24"/>
        </w:rPr>
        <w:tab/>
      </w:r>
      <w:r w:rsidR="00C5423E" w:rsidRPr="00581068">
        <w:rPr>
          <w:sz w:val="24"/>
          <w:szCs w:val="24"/>
        </w:rPr>
        <w:t>The Court held:</w:t>
      </w:r>
      <w:r w:rsidR="00C5423E" w:rsidRPr="00E74CD1">
        <w:rPr>
          <w:rStyle w:val="FootnoteReference"/>
          <w:sz w:val="24"/>
          <w:szCs w:val="24"/>
        </w:rPr>
        <w:footnoteReference w:id="29"/>
      </w:r>
      <w:r w:rsidR="00C5423E" w:rsidRPr="00581068">
        <w:rPr>
          <w:sz w:val="24"/>
          <w:szCs w:val="24"/>
        </w:rPr>
        <w:t xml:space="preserve"> </w:t>
      </w:r>
    </w:p>
    <w:p w14:paraId="56EF7A7F" w14:textId="77777777" w:rsidR="00C5423E" w:rsidRPr="00E74CD1" w:rsidRDefault="00C5423E" w:rsidP="00E74CD1">
      <w:pPr>
        <w:pStyle w:val="ListParagraph"/>
        <w:autoSpaceDE/>
        <w:autoSpaceDN/>
        <w:spacing w:line="360" w:lineRule="auto"/>
        <w:ind w:left="720" w:firstLine="0"/>
        <w:contextualSpacing/>
        <w:rPr>
          <w:sz w:val="24"/>
          <w:szCs w:val="24"/>
        </w:rPr>
      </w:pPr>
    </w:p>
    <w:p w14:paraId="3C3B3F84" w14:textId="64D56A4D" w:rsidR="00C5423E" w:rsidRPr="00E74CD1" w:rsidRDefault="00C5423E" w:rsidP="00E74CD1">
      <w:pPr>
        <w:pStyle w:val="ListParagraph"/>
        <w:autoSpaceDE/>
        <w:autoSpaceDN/>
        <w:spacing w:line="360" w:lineRule="auto"/>
        <w:ind w:left="720" w:firstLine="0"/>
        <w:contextualSpacing/>
        <w:rPr>
          <w:sz w:val="24"/>
          <w:szCs w:val="24"/>
        </w:rPr>
      </w:pPr>
      <w:r w:rsidRPr="00E74CD1">
        <w:rPr>
          <w:i/>
          <w:sz w:val="24"/>
          <w:szCs w:val="24"/>
        </w:rPr>
        <w:t xml:space="preserve">"It is fair to state that the Respondent was trying to avoid compliance with the 25 April 2017 Order, in particular, the obligation to make full disclosure of the proceeds of the </w:t>
      </w:r>
      <w:proofErr w:type="gramStart"/>
      <w:r w:rsidRPr="00E74CD1">
        <w:rPr>
          <w:i/>
          <w:sz w:val="24"/>
          <w:szCs w:val="24"/>
        </w:rPr>
        <w:t>B</w:t>
      </w:r>
      <w:r w:rsidR="00065CA2">
        <w:rPr>
          <w:i/>
          <w:sz w:val="24"/>
          <w:szCs w:val="24"/>
        </w:rPr>
        <w:t>[</w:t>
      </w:r>
      <w:proofErr w:type="gramEnd"/>
      <w:r w:rsidR="00065CA2">
        <w:rPr>
          <w:i/>
          <w:sz w:val="24"/>
          <w:szCs w:val="24"/>
        </w:rPr>
        <w:t>…]</w:t>
      </w:r>
      <w:r w:rsidRPr="00E74CD1">
        <w:rPr>
          <w:i/>
          <w:sz w:val="24"/>
          <w:szCs w:val="24"/>
        </w:rPr>
        <w:t xml:space="preserve"> property sale and the bank account where the proceeds were held. The rescission application was </w:t>
      </w:r>
      <w:r w:rsidRPr="00E74CD1">
        <w:rPr>
          <w:sz w:val="24"/>
          <w:szCs w:val="24"/>
        </w:rPr>
        <w:t xml:space="preserve">a </w:t>
      </w:r>
      <w:r w:rsidRPr="00E74CD1">
        <w:rPr>
          <w:i/>
          <w:sz w:val="24"/>
          <w:szCs w:val="24"/>
        </w:rPr>
        <w:t>means to achieve this end.</w:t>
      </w:r>
    </w:p>
    <w:p w14:paraId="48007B93" w14:textId="1F4A0A8A" w:rsidR="00C5423E" w:rsidRPr="00E74CD1" w:rsidRDefault="00C5423E" w:rsidP="00E74CD1">
      <w:pPr>
        <w:pStyle w:val="ListParagraph"/>
        <w:autoSpaceDE/>
        <w:autoSpaceDN/>
        <w:spacing w:line="360" w:lineRule="auto"/>
        <w:ind w:left="720" w:firstLine="0"/>
        <w:contextualSpacing/>
        <w:rPr>
          <w:sz w:val="24"/>
          <w:szCs w:val="24"/>
        </w:rPr>
      </w:pPr>
      <w:r w:rsidRPr="00E74CD1">
        <w:rPr>
          <w:i/>
          <w:sz w:val="24"/>
          <w:szCs w:val="24"/>
        </w:rPr>
        <w:t xml:space="preserve">Given the Respondent's attitude in this matter, her persistent refusal and/or reluctance to be completely forthright with this Court with regard to the proceeds of the sale of the </w:t>
      </w:r>
      <w:proofErr w:type="gramStart"/>
      <w:r w:rsidRPr="00E74CD1">
        <w:rPr>
          <w:i/>
          <w:sz w:val="24"/>
          <w:szCs w:val="24"/>
        </w:rPr>
        <w:t>B</w:t>
      </w:r>
      <w:r w:rsidR="00065CA2">
        <w:rPr>
          <w:i/>
          <w:sz w:val="24"/>
          <w:szCs w:val="24"/>
        </w:rPr>
        <w:t>[</w:t>
      </w:r>
      <w:proofErr w:type="gramEnd"/>
      <w:r w:rsidR="00065CA2">
        <w:rPr>
          <w:i/>
          <w:sz w:val="24"/>
          <w:szCs w:val="24"/>
        </w:rPr>
        <w:t>…]</w:t>
      </w:r>
      <w:r w:rsidRPr="00E74CD1">
        <w:rPr>
          <w:i/>
          <w:sz w:val="24"/>
          <w:szCs w:val="24"/>
        </w:rPr>
        <w:t xml:space="preserve"> property and her bank accounts, the serious contradictions in her affidavits, and the timing of the rescission application , the </w:t>
      </w:r>
      <w:r w:rsidRPr="00E74CD1">
        <w:rPr>
          <w:i/>
          <w:sz w:val="24"/>
          <w:szCs w:val="24"/>
        </w:rPr>
        <w:lastRenderedPageBreak/>
        <w:t xml:space="preserve">application is not, in my view, </w:t>
      </w:r>
      <w:r w:rsidRPr="00E74CD1">
        <w:rPr>
          <w:sz w:val="24"/>
          <w:szCs w:val="24"/>
        </w:rPr>
        <w:t xml:space="preserve">a </w:t>
      </w:r>
      <w:r w:rsidRPr="00E74CD1">
        <w:rPr>
          <w:bCs/>
          <w:iCs/>
          <w:sz w:val="24"/>
          <w:szCs w:val="24"/>
        </w:rPr>
        <w:t>bona fide</w:t>
      </w:r>
      <w:r w:rsidRPr="00E74CD1">
        <w:rPr>
          <w:b/>
          <w:i/>
          <w:sz w:val="24"/>
          <w:szCs w:val="24"/>
        </w:rPr>
        <w:t xml:space="preserve"> </w:t>
      </w:r>
      <w:r w:rsidRPr="00E74CD1">
        <w:rPr>
          <w:i/>
          <w:sz w:val="24"/>
          <w:szCs w:val="24"/>
        </w:rPr>
        <w:t>one."</w:t>
      </w:r>
    </w:p>
    <w:p w14:paraId="5591A153" w14:textId="77777777" w:rsidR="00C5423E" w:rsidRPr="00E74CD1" w:rsidRDefault="00C5423E" w:rsidP="00E74CD1">
      <w:pPr>
        <w:pStyle w:val="ListParagraph"/>
        <w:autoSpaceDE/>
        <w:autoSpaceDN/>
        <w:spacing w:line="360" w:lineRule="auto"/>
        <w:ind w:left="720" w:firstLine="0"/>
        <w:contextualSpacing/>
        <w:rPr>
          <w:sz w:val="24"/>
          <w:szCs w:val="24"/>
        </w:rPr>
      </w:pPr>
    </w:p>
    <w:p w14:paraId="5DC1325E" w14:textId="10EAD796" w:rsidR="00C8024D" w:rsidRPr="00581068" w:rsidRDefault="00581068" w:rsidP="00581068">
      <w:pPr>
        <w:autoSpaceDE/>
        <w:autoSpaceDN/>
        <w:spacing w:line="360" w:lineRule="auto"/>
        <w:ind w:left="720" w:hanging="720"/>
        <w:contextualSpacing/>
        <w:jc w:val="both"/>
        <w:rPr>
          <w:sz w:val="24"/>
          <w:szCs w:val="24"/>
        </w:rPr>
      </w:pPr>
      <w:r w:rsidRPr="00B25ED7">
        <w:rPr>
          <w:iCs/>
          <w:spacing w:val="-1"/>
          <w:w w:val="107"/>
          <w:sz w:val="24"/>
          <w:szCs w:val="24"/>
        </w:rPr>
        <w:t>45.</w:t>
      </w:r>
      <w:r w:rsidRPr="00B25ED7">
        <w:rPr>
          <w:iCs/>
          <w:spacing w:val="-1"/>
          <w:w w:val="107"/>
          <w:sz w:val="24"/>
          <w:szCs w:val="24"/>
        </w:rPr>
        <w:tab/>
      </w:r>
      <w:r w:rsidR="00C5423E" w:rsidRPr="00581068">
        <w:rPr>
          <w:sz w:val="24"/>
          <w:szCs w:val="24"/>
        </w:rPr>
        <w:t xml:space="preserve">On 25 May 2018 the Court (the </w:t>
      </w:r>
      <w:proofErr w:type="spellStart"/>
      <w:r w:rsidR="00C5423E" w:rsidRPr="00581068">
        <w:rPr>
          <w:sz w:val="24"/>
          <w:szCs w:val="24"/>
        </w:rPr>
        <w:t>Honourable</w:t>
      </w:r>
      <w:proofErr w:type="spellEnd"/>
      <w:r w:rsidR="00C5423E" w:rsidRPr="00581068">
        <w:rPr>
          <w:sz w:val="24"/>
          <w:szCs w:val="24"/>
        </w:rPr>
        <w:t xml:space="preserve"> Acting Justice Holderness presiding) dismissed, with costs, the respondent’s subsequent application for the variation of the </w:t>
      </w:r>
      <w:proofErr w:type="spellStart"/>
      <w:r w:rsidR="00C5423E" w:rsidRPr="00581068">
        <w:rPr>
          <w:sz w:val="24"/>
          <w:szCs w:val="24"/>
        </w:rPr>
        <w:t>anti­dissipation</w:t>
      </w:r>
      <w:proofErr w:type="spellEnd"/>
      <w:r w:rsidR="00C5423E" w:rsidRPr="00581068">
        <w:rPr>
          <w:sz w:val="24"/>
          <w:szCs w:val="24"/>
        </w:rPr>
        <w:t xml:space="preserve"> order.</w:t>
      </w:r>
      <w:r w:rsidR="00CA650C">
        <w:rPr>
          <w:rStyle w:val="FootnoteReference"/>
          <w:sz w:val="24"/>
          <w:szCs w:val="24"/>
        </w:rPr>
        <w:footnoteReference w:id="30"/>
      </w:r>
    </w:p>
    <w:p w14:paraId="0794E2A1" w14:textId="77777777" w:rsidR="00C5423E" w:rsidRPr="00E74CD1" w:rsidRDefault="00C5423E" w:rsidP="00E74CD1">
      <w:pPr>
        <w:spacing w:line="360" w:lineRule="auto"/>
        <w:jc w:val="both"/>
        <w:rPr>
          <w:sz w:val="24"/>
          <w:szCs w:val="24"/>
        </w:rPr>
      </w:pPr>
    </w:p>
    <w:p w14:paraId="62721243" w14:textId="255DB110" w:rsidR="00AE693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46.</w:t>
      </w:r>
      <w:r w:rsidRPr="00E74CD1">
        <w:rPr>
          <w:iCs/>
          <w:spacing w:val="-1"/>
          <w:w w:val="107"/>
          <w:sz w:val="24"/>
          <w:szCs w:val="24"/>
        </w:rPr>
        <w:tab/>
      </w:r>
      <w:r w:rsidR="00C8024D" w:rsidRPr="00581068">
        <w:rPr>
          <w:sz w:val="24"/>
          <w:szCs w:val="24"/>
        </w:rPr>
        <w:t>O</w:t>
      </w:r>
      <w:r w:rsidR="00AE6932" w:rsidRPr="00581068">
        <w:rPr>
          <w:sz w:val="24"/>
          <w:szCs w:val="24"/>
        </w:rPr>
        <w:t xml:space="preserve">n 9 February 2024 the respondent instituted another application for the rescission of the anti-dissipation order, making no mention at all </w:t>
      </w:r>
      <w:r w:rsidR="0054091A" w:rsidRPr="00581068">
        <w:rPr>
          <w:sz w:val="24"/>
          <w:szCs w:val="24"/>
        </w:rPr>
        <w:t xml:space="preserve">in her papers </w:t>
      </w:r>
      <w:r w:rsidR="00AE6932" w:rsidRPr="00581068">
        <w:rPr>
          <w:sz w:val="24"/>
          <w:szCs w:val="24"/>
        </w:rPr>
        <w:t xml:space="preserve">of the fact and fate of the first rescission application.  She asked, too, that the trial be struck from the roll pending the determination of the second rescission application, and that the taxation of various costs orders granted against her </w:t>
      </w:r>
      <w:r w:rsidR="00137780" w:rsidRPr="00581068">
        <w:rPr>
          <w:sz w:val="24"/>
          <w:szCs w:val="24"/>
        </w:rPr>
        <w:t xml:space="preserve">over the preceding years </w:t>
      </w:r>
      <w:r w:rsidR="00AE6932" w:rsidRPr="00581068">
        <w:rPr>
          <w:sz w:val="24"/>
          <w:szCs w:val="24"/>
        </w:rPr>
        <w:t>be stayed.  The application was instituted by way of the long form, just over a month before the trial was initially set down for hearing in 12 March 2024.</w:t>
      </w:r>
    </w:p>
    <w:p w14:paraId="4D3386E8" w14:textId="77777777" w:rsidR="00AE6932" w:rsidRPr="00E74CD1" w:rsidRDefault="00AE6932" w:rsidP="00E74CD1">
      <w:pPr>
        <w:pStyle w:val="ListParagraph"/>
        <w:spacing w:line="360" w:lineRule="auto"/>
        <w:rPr>
          <w:sz w:val="24"/>
          <w:szCs w:val="24"/>
        </w:rPr>
      </w:pPr>
    </w:p>
    <w:p w14:paraId="4CCB41B4" w14:textId="2B2EA1BB" w:rsidR="00AE693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47.</w:t>
      </w:r>
      <w:r w:rsidRPr="00E74CD1">
        <w:rPr>
          <w:iCs/>
          <w:spacing w:val="-1"/>
          <w:w w:val="107"/>
          <w:sz w:val="24"/>
          <w:szCs w:val="24"/>
        </w:rPr>
        <w:tab/>
      </w:r>
      <w:r w:rsidR="00AE6932" w:rsidRPr="00581068">
        <w:rPr>
          <w:sz w:val="24"/>
          <w:szCs w:val="24"/>
        </w:rPr>
        <w:t xml:space="preserve">On 13 March 2024 the Court, having declined to determine the second rescission application, postponed the trial because the respondent (who had – as I have mentioned earlier - by then dispensed with the services of attorneys representing her on eight occasions) was again unrepresented.  The trial was subsequently set down for hearing on 29 July 2024, together with the pending interlocutory applications, including this application. </w:t>
      </w:r>
    </w:p>
    <w:p w14:paraId="2CA484E9" w14:textId="77777777" w:rsidR="00AE6932" w:rsidRPr="00E74CD1" w:rsidRDefault="00AE6932" w:rsidP="00E74CD1">
      <w:pPr>
        <w:pStyle w:val="ListParagraph"/>
        <w:spacing w:line="360" w:lineRule="auto"/>
        <w:rPr>
          <w:sz w:val="24"/>
          <w:szCs w:val="24"/>
        </w:rPr>
      </w:pPr>
    </w:p>
    <w:p w14:paraId="3E8BB569" w14:textId="42ADC42A" w:rsidR="00AE693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48.</w:t>
      </w:r>
      <w:r w:rsidRPr="00E74CD1">
        <w:rPr>
          <w:iCs/>
          <w:spacing w:val="-1"/>
          <w:w w:val="107"/>
          <w:sz w:val="24"/>
          <w:szCs w:val="24"/>
        </w:rPr>
        <w:tab/>
      </w:r>
      <w:r w:rsidR="00AE6932" w:rsidRPr="00581068">
        <w:rPr>
          <w:sz w:val="24"/>
          <w:szCs w:val="24"/>
        </w:rPr>
        <w:t>The second rescission application was dismissed on 29 July 2024, with costs on a punitive scale.</w:t>
      </w:r>
      <w:r w:rsidR="00AE6932" w:rsidRPr="00E74CD1">
        <w:rPr>
          <w:rStyle w:val="FootnoteReference"/>
          <w:sz w:val="24"/>
          <w:szCs w:val="24"/>
        </w:rPr>
        <w:footnoteReference w:id="31"/>
      </w:r>
      <w:r w:rsidR="00AE6932" w:rsidRPr="00581068">
        <w:rPr>
          <w:sz w:val="24"/>
          <w:szCs w:val="24"/>
        </w:rPr>
        <w:t xml:space="preserve">  The application was wholly without merit. It made offensive allegations, without substantiation, against officers of this Court, and relied on matter that is </w:t>
      </w:r>
      <w:r w:rsidR="00AE6932" w:rsidRPr="00581068">
        <w:rPr>
          <w:i/>
          <w:iCs/>
          <w:sz w:val="24"/>
          <w:szCs w:val="24"/>
        </w:rPr>
        <w:t xml:space="preserve">res </w:t>
      </w:r>
      <w:proofErr w:type="spellStart"/>
      <w:r w:rsidR="00AE6932" w:rsidRPr="00581068">
        <w:rPr>
          <w:i/>
          <w:iCs/>
          <w:sz w:val="24"/>
          <w:szCs w:val="24"/>
        </w:rPr>
        <w:t>iudicata</w:t>
      </w:r>
      <w:proofErr w:type="spellEnd"/>
      <w:r w:rsidR="00AE6932" w:rsidRPr="00581068">
        <w:rPr>
          <w:sz w:val="24"/>
          <w:szCs w:val="24"/>
        </w:rPr>
        <w:t xml:space="preserve">.  </w:t>
      </w:r>
      <w:r w:rsidR="00137780" w:rsidRPr="00581068">
        <w:rPr>
          <w:sz w:val="24"/>
          <w:szCs w:val="24"/>
        </w:rPr>
        <w:t xml:space="preserve">It further sought relief that was moot (the taxation process sought to be stayed had by then been finalized) or not competent (it sought the removal of the trial from the roll).  </w:t>
      </w:r>
      <w:r w:rsidR="00AE6932" w:rsidRPr="00581068">
        <w:rPr>
          <w:sz w:val="24"/>
          <w:szCs w:val="24"/>
        </w:rPr>
        <w:t xml:space="preserve">The second </w:t>
      </w:r>
      <w:r w:rsidR="00AE6932" w:rsidRPr="00581068">
        <w:rPr>
          <w:sz w:val="24"/>
          <w:szCs w:val="24"/>
        </w:rPr>
        <w:lastRenderedPageBreak/>
        <w:t xml:space="preserve">rescission application, like its predecessor, was not a </w:t>
      </w:r>
      <w:r w:rsidR="00AE6932" w:rsidRPr="00581068">
        <w:rPr>
          <w:i/>
          <w:iCs/>
          <w:sz w:val="24"/>
          <w:szCs w:val="24"/>
        </w:rPr>
        <w:t>bona fide</w:t>
      </w:r>
      <w:r w:rsidR="00AE6932" w:rsidRPr="00581068">
        <w:rPr>
          <w:sz w:val="24"/>
          <w:szCs w:val="24"/>
        </w:rPr>
        <w:t xml:space="preserve"> one.  It was instituted shortly before the commencement of the trial on 12 March 2024, despite its clear lack of merit, and was yet another attempt to delay the determination of a dispute which has its genesis almost eight years ago.</w:t>
      </w:r>
      <w:r w:rsidR="00137780" w:rsidRPr="00581068">
        <w:rPr>
          <w:sz w:val="24"/>
          <w:szCs w:val="24"/>
        </w:rPr>
        <w:t xml:space="preserve">  </w:t>
      </w:r>
    </w:p>
    <w:p w14:paraId="343227DE" w14:textId="77777777" w:rsidR="00C5423E" w:rsidRPr="00E74CD1" w:rsidRDefault="00C5423E" w:rsidP="00E74CD1">
      <w:pPr>
        <w:spacing w:line="360" w:lineRule="auto"/>
        <w:jc w:val="both"/>
        <w:rPr>
          <w:sz w:val="24"/>
          <w:szCs w:val="24"/>
        </w:rPr>
      </w:pPr>
    </w:p>
    <w:p w14:paraId="1690B099" w14:textId="598869EB" w:rsidR="00C5423E" w:rsidRPr="00E74CD1" w:rsidRDefault="00C5423E" w:rsidP="00E74CD1">
      <w:pPr>
        <w:spacing w:line="360" w:lineRule="auto"/>
        <w:jc w:val="both"/>
        <w:rPr>
          <w:sz w:val="24"/>
          <w:szCs w:val="24"/>
          <w:u w:val="single"/>
        </w:rPr>
      </w:pPr>
      <w:r w:rsidRPr="00E74CD1">
        <w:rPr>
          <w:sz w:val="24"/>
          <w:szCs w:val="24"/>
          <w:u w:val="single"/>
        </w:rPr>
        <w:t>Further interlocutory litigation</w:t>
      </w:r>
    </w:p>
    <w:p w14:paraId="1A14C243" w14:textId="77777777" w:rsidR="00C5423E" w:rsidRPr="00E74CD1" w:rsidRDefault="00C5423E" w:rsidP="00E74CD1">
      <w:pPr>
        <w:spacing w:line="360" w:lineRule="auto"/>
        <w:jc w:val="both"/>
        <w:rPr>
          <w:sz w:val="24"/>
          <w:szCs w:val="24"/>
        </w:rPr>
      </w:pPr>
    </w:p>
    <w:p w14:paraId="711298B3" w14:textId="0EF03DAB" w:rsidR="00931B5D"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49.</w:t>
      </w:r>
      <w:r w:rsidRPr="00E74CD1">
        <w:rPr>
          <w:iCs/>
          <w:spacing w:val="-1"/>
          <w:w w:val="107"/>
          <w:sz w:val="24"/>
          <w:szCs w:val="24"/>
        </w:rPr>
        <w:tab/>
      </w:r>
      <w:r w:rsidR="00271516" w:rsidRPr="00581068">
        <w:rPr>
          <w:sz w:val="24"/>
          <w:szCs w:val="24"/>
        </w:rPr>
        <w:t xml:space="preserve">I return to events prior to 2024.  </w:t>
      </w:r>
      <w:r w:rsidR="00C5423E" w:rsidRPr="00581068">
        <w:rPr>
          <w:sz w:val="24"/>
          <w:szCs w:val="24"/>
        </w:rPr>
        <w:t xml:space="preserve">Following the dismissal of the variation application, </w:t>
      </w:r>
      <w:r w:rsidR="00687FBC" w:rsidRPr="00581068">
        <w:rPr>
          <w:sz w:val="24"/>
          <w:szCs w:val="24"/>
        </w:rPr>
        <w:t xml:space="preserve">the </w:t>
      </w:r>
      <w:r w:rsidR="00271516" w:rsidRPr="00581068">
        <w:rPr>
          <w:sz w:val="24"/>
          <w:szCs w:val="24"/>
        </w:rPr>
        <w:t>r</w:t>
      </w:r>
      <w:r w:rsidR="00687FBC" w:rsidRPr="00581068">
        <w:rPr>
          <w:sz w:val="24"/>
          <w:szCs w:val="24"/>
        </w:rPr>
        <w:t xml:space="preserve">espondent gave notice of an intention to </w:t>
      </w:r>
      <w:r w:rsidR="00687FBC" w:rsidRPr="00581068">
        <w:rPr>
          <w:sz w:val="24"/>
          <w:szCs w:val="24"/>
          <w:u w:color="36383D"/>
        </w:rPr>
        <w:t>amend her plea</w:t>
      </w:r>
      <w:r w:rsidR="00687FBC" w:rsidRPr="00581068">
        <w:rPr>
          <w:sz w:val="24"/>
          <w:szCs w:val="24"/>
        </w:rPr>
        <w:t xml:space="preserve"> in </w:t>
      </w:r>
      <w:r w:rsidR="00271516" w:rsidRPr="00581068">
        <w:rPr>
          <w:sz w:val="24"/>
          <w:szCs w:val="24"/>
        </w:rPr>
        <w:t xml:space="preserve">the action.  The applicant opposed the amendment </w:t>
      </w:r>
      <w:r w:rsidR="00687FBC" w:rsidRPr="00581068">
        <w:rPr>
          <w:sz w:val="24"/>
          <w:szCs w:val="24"/>
        </w:rPr>
        <w:t>on the basis</w:t>
      </w:r>
      <w:r w:rsidR="0017396D" w:rsidRPr="00581068">
        <w:rPr>
          <w:sz w:val="24"/>
          <w:szCs w:val="24"/>
        </w:rPr>
        <w:t xml:space="preserve"> that</w:t>
      </w:r>
      <w:r w:rsidR="00687FBC" w:rsidRPr="00581068">
        <w:rPr>
          <w:sz w:val="24"/>
          <w:szCs w:val="24"/>
        </w:rPr>
        <w:t xml:space="preserve"> </w:t>
      </w:r>
      <w:r w:rsidR="00271516" w:rsidRPr="00581068">
        <w:rPr>
          <w:sz w:val="24"/>
          <w:szCs w:val="24"/>
        </w:rPr>
        <w:t xml:space="preserve">it would </w:t>
      </w:r>
      <w:r w:rsidR="00687FBC" w:rsidRPr="00581068">
        <w:rPr>
          <w:sz w:val="24"/>
          <w:szCs w:val="24"/>
        </w:rPr>
        <w:t xml:space="preserve">render the plea </w:t>
      </w:r>
      <w:proofErr w:type="spellStart"/>
      <w:r w:rsidR="00687FBC" w:rsidRPr="00581068">
        <w:rPr>
          <w:sz w:val="24"/>
          <w:szCs w:val="24"/>
        </w:rPr>
        <w:t>excipiable</w:t>
      </w:r>
      <w:proofErr w:type="spellEnd"/>
      <w:r w:rsidR="00687FBC" w:rsidRPr="00581068">
        <w:rPr>
          <w:sz w:val="24"/>
          <w:szCs w:val="24"/>
        </w:rPr>
        <w:t xml:space="preserve">. </w:t>
      </w:r>
      <w:r w:rsidR="00271516" w:rsidRPr="00581068">
        <w:rPr>
          <w:sz w:val="24"/>
          <w:szCs w:val="24"/>
        </w:rPr>
        <w:t xml:space="preserve"> The amendment was </w:t>
      </w:r>
      <w:r w:rsidR="00687FBC" w:rsidRPr="00581068">
        <w:rPr>
          <w:sz w:val="24"/>
          <w:szCs w:val="24"/>
        </w:rPr>
        <w:t>nevertheless</w:t>
      </w:r>
      <w:r w:rsidR="00271516" w:rsidRPr="00581068">
        <w:rPr>
          <w:sz w:val="24"/>
          <w:szCs w:val="24"/>
        </w:rPr>
        <w:t xml:space="preserve"> allowed on application. A</w:t>
      </w:r>
      <w:r w:rsidR="00687FBC" w:rsidRPr="00581068">
        <w:rPr>
          <w:sz w:val="24"/>
          <w:szCs w:val="24"/>
        </w:rPr>
        <w:t>n application for leave</w:t>
      </w:r>
      <w:r w:rsidR="00271516" w:rsidRPr="00581068">
        <w:rPr>
          <w:sz w:val="24"/>
          <w:szCs w:val="24"/>
        </w:rPr>
        <w:t xml:space="preserve"> </w:t>
      </w:r>
      <w:r w:rsidR="00687FBC" w:rsidRPr="00581068">
        <w:rPr>
          <w:sz w:val="24"/>
          <w:szCs w:val="24"/>
        </w:rPr>
        <w:t xml:space="preserve">to appeal was dismissed by </w:t>
      </w:r>
      <w:r w:rsidR="00271516" w:rsidRPr="00581068">
        <w:rPr>
          <w:sz w:val="24"/>
          <w:szCs w:val="24"/>
        </w:rPr>
        <w:t>this Court</w:t>
      </w:r>
      <w:r w:rsidR="00687FBC" w:rsidRPr="00581068">
        <w:rPr>
          <w:sz w:val="24"/>
          <w:szCs w:val="24"/>
        </w:rPr>
        <w:t xml:space="preserve"> and, subsequently, by the Supreme Court of Appeal. However, </w:t>
      </w:r>
      <w:r w:rsidR="0054091A" w:rsidRPr="00581068">
        <w:rPr>
          <w:sz w:val="24"/>
          <w:szCs w:val="24"/>
        </w:rPr>
        <w:t xml:space="preserve">the applicant’s </w:t>
      </w:r>
      <w:r w:rsidR="00687FBC" w:rsidRPr="00581068">
        <w:rPr>
          <w:sz w:val="24"/>
          <w:szCs w:val="24"/>
        </w:rPr>
        <w:t xml:space="preserve">exception to the amended plea was upheld by </w:t>
      </w:r>
      <w:r w:rsidR="00271516" w:rsidRPr="00581068">
        <w:rPr>
          <w:sz w:val="24"/>
          <w:szCs w:val="24"/>
        </w:rPr>
        <w:t xml:space="preserve">the </w:t>
      </w:r>
      <w:proofErr w:type="spellStart"/>
      <w:r w:rsidR="00271516" w:rsidRPr="00581068">
        <w:rPr>
          <w:sz w:val="24"/>
          <w:szCs w:val="24"/>
        </w:rPr>
        <w:t>Honourable</w:t>
      </w:r>
      <w:proofErr w:type="spellEnd"/>
      <w:r w:rsidR="00271516" w:rsidRPr="00581068">
        <w:rPr>
          <w:sz w:val="24"/>
          <w:szCs w:val="24"/>
        </w:rPr>
        <w:t xml:space="preserve"> Just</w:t>
      </w:r>
      <w:r w:rsidR="0017396D" w:rsidRPr="00581068">
        <w:rPr>
          <w:sz w:val="24"/>
          <w:szCs w:val="24"/>
        </w:rPr>
        <w:t>i</w:t>
      </w:r>
      <w:r w:rsidR="00271516" w:rsidRPr="00581068">
        <w:rPr>
          <w:sz w:val="24"/>
          <w:szCs w:val="24"/>
        </w:rPr>
        <w:t xml:space="preserve">ce </w:t>
      </w:r>
      <w:proofErr w:type="spellStart"/>
      <w:r w:rsidR="00687FBC" w:rsidRPr="00581068">
        <w:rPr>
          <w:sz w:val="24"/>
          <w:szCs w:val="24"/>
        </w:rPr>
        <w:t>Mangcu</w:t>
      </w:r>
      <w:proofErr w:type="spellEnd"/>
      <w:r w:rsidR="00687FBC" w:rsidRPr="00581068">
        <w:rPr>
          <w:sz w:val="24"/>
          <w:szCs w:val="24"/>
        </w:rPr>
        <w:t xml:space="preserve">-Lockwood </w:t>
      </w:r>
      <w:r w:rsidR="0017396D" w:rsidRPr="00581068">
        <w:rPr>
          <w:sz w:val="24"/>
          <w:szCs w:val="24"/>
        </w:rPr>
        <w:t>o</w:t>
      </w:r>
      <w:r w:rsidR="00271516" w:rsidRPr="00581068">
        <w:rPr>
          <w:sz w:val="24"/>
          <w:szCs w:val="24"/>
        </w:rPr>
        <w:t xml:space="preserve">n </w:t>
      </w:r>
      <w:r w:rsidR="0017396D" w:rsidRPr="00581068">
        <w:rPr>
          <w:sz w:val="24"/>
          <w:szCs w:val="24"/>
        </w:rPr>
        <w:t xml:space="preserve">22 </w:t>
      </w:r>
      <w:r w:rsidR="00271516" w:rsidRPr="00581068">
        <w:rPr>
          <w:sz w:val="24"/>
          <w:szCs w:val="24"/>
        </w:rPr>
        <w:t>February 2022.</w:t>
      </w:r>
      <w:r w:rsidR="00FC7EEC">
        <w:rPr>
          <w:rStyle w:val="FootnoteReference"/>
          <w:sz w:val="24"/>
          <w:szCs w:val="24"/>
        </w:rPr>
        <w:footnoteReference w:id="32"/>
      </w:r>
      <w:r w:rsidR="00725D93" w:rsidRPr="00581068">
        <w:rPr>
          <w:sz w:val="24"/>
          <w:szCs w:val="24"/>
        </w:rPr>
        <w:t xml:space="preserve">  The Court dismissed, with costs, a special plea of issue estoppel raised by the respondent.</w:t>
      </w:r>
    </w:p>
    <w:p w14:paraId="4C50310A" w14:textId="77777777" w:rsidR="00931B5D" w:rsidRPr="00E74CD1" w:rsidRDefault="00931B5D" w:rsidP="00E74CD1">
      <w:pPr>
        <w:pStyle w:val="ListParagraph"/>
        <w:autoSpaceDE/>
        <w:autoSpaceDN/>
        <w:spacing w:line="360" w:lineRule="auto"/>
        <w:ind w:left="720" w:firstLine="0"/>
        <w:contextualSpacing/>
        <w:rPr>
          <w:sz w:val="24"/>
          <w:szCs w:val="24"/>
        </w:rPr>
      </w:pPr>
    </w:p>
    <w:p w14:paraId="53C94EDE" w14:textId="314432CB" w:rsidR="0017396D"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50.</w:t>
      </w:r>
      <w:r w:rsidRPr="00E74CD1">
        <w:rPr>
          <w:iCs/>
          <w:spacing w:val="-1"/>
          <w:w w:val="107"/>
          <w:sz w:val="24"/>
          <w:szCs w:val="24"/>
        </w:rPr>
        <w:tab/>
      </w:r>
      <w:r w:rsidR="0017396D" w:rsidRPr="00581068">
        <w:rPr>
          <w:sz w:val="24"/>
          <w:szCs w:val="24"/>
        </w:rPr>
        <w:t xml:space="preserve">In the same judgment, the Court formally </w:t>
      </w:r>
      <w:r w:rsidR="00687FBC" w:rsidRPr="00581068">
        <w:rPr>
          <w:sz w:val="24"/>
          <w:szCs w:val="24"/>
        </w:rPr>
        <w:t xml:space="preserve">substituted the </w:t>
      </w:r>
      <w:r w:rsidR="0017396D" w:rsidRPr="00581068">
        <w:rPr>
          <w:sz w:val="24"/>
          <w:szCs w:val="24"/>
        </w:rPr>
        <w:t>a</w:t>
      </w:r>
      <w:r w:rsidR="00687FBC" w:rsidRPr="00581068">
        <w:rPr>
          <w:sz w:val="24"/>
          <w:szCs w:val="24"/>
        </w:rPr>
        <w:t xml:space="preserve">pplicant for </w:t>
      </w:r>
      <w:proofErr w:type="spellStart"/>
      <w:r w:rsidR="0017396D" w:rsidRPr="00581068">
        <w:rPr>
          <w:sz w:val="24"/>
          <w:szCs w:val="24"/>
        </w:rPr>
        <w:t>Mr</w:t>
      </w:r>
      <w:proofErr w:type="spellEnd"/>
      <w:r w:rsidR="0017396D" w:rsidRPr="00581068">
        <w:rPr>
          <w:sz w:val="24"/>
          <w:szCs w:val="24"/>
        </w:rPr>
        <w:t xml:space="preserve"> </w:t>
      </w:r>
      <w:r w:rsidR="00687FBC" w:rsidRPr="00581068">
        <w:rPr>
          <w:sz w:val="24"/>
          <w:szCs w:val="24"/>
        </w:rPr>
        <w:t>G</w:t>
      </w:r>
      <w:r w:rsidR="00E3171B">
        <w:rPr>
          <w:sz w:val="24"/>
          <w:szCs w:val="24"/>
        </w:rPr>
        <w:t>[…]</w:t>
      </w:r>
      <w:r w:rsidR="00687FBC" w:rsidRPr="00581068">
        <w:rPr>
          <w:sz w:val="24"/>
          <w:szCs w:val="24"/>
        </w:rPr>
        <w:t xml:space="preserve"> </w:t>
      </w:r>
      <w:r w:rsidR="0017396D" w:rsidRPr="00581068">
        <w:rPr>
          <w:sz w:val="24"/>
          <w:szCs w:val="24"/>
        </w:rPr>
        <w:t>d</w:t>
      </w:r>
      <w:r w:rsidR="00E3171B">
        <w:rPr>
          <w:sz w:val="24"/>
          <w:szCs w:val="24"/>
        </w:rPr>
        <w:t>[…]</w:t>
      </w:r>
      <w:r w:rsidR="0017396D" w:rsidRPr="00581068">
        <w:rPr>
          <w:sz w:val="24"/>
          <w:szCs w:val="24"/>
        </w:rPr>
        <w:t xml:space="preserve"> F</w:t>
      </w:r>
      <w:r w:rsidR="00E3171B">
        <w:rPr>
          <w:sz w:val="24"/>
          <w:szCs w:val="24"/>
        </w:rPr>
        <w:t>[…]</w:t>
      </w:r>
      <w:r w:rsidR="00687FBC" w:rsidRPr="00581068">
        <w:rPr>
          <w:sz w:val="24"/>
          <w:szCs w:val="24"/>
        </w:rPr>
        <w:t xml:space="preserve">, with </w:t>
      </w:r>
      <w:proofErr w:type="spellStart"/>
      <w:r w:rsidR="00687FBC" w:rsidRPr="00581068">
        <w:rPr>
          <w:sz w:val="24"/>
          <w:szCs w:val="24"/>
        </w:rPr>
        <w:t>retrospective·effect</w:t>
      </w:r>
      <w:proofErr w:type="spellEnd"/>
      <w:r w:rsidR="00687FBC" w:rsidRPr="00581068">
        <w:rPr>
          <w:sz w:val="24"/>
          <w:szCs w:val="24"/>
        </w:rPr>
        <w:t xml:space="preserve"> from 11 October 2018</w:t>
      </w:r>
      <w:r w:rsidR="0017396D" w:rsidRPr="00581068">
        <w:rPr>
          <w:sz w:val="24"/>
          <w:szCs w:val="24"/>
        </w:rPr>
        <w:t xml:space="preserve"> (following the respondent’s allegations that no proper substitution had taken place)</w:t>
      </w:r>
      <w:r w:rsidR="00687FBC" w:rsidRPr="00581068">
        <w:rPr>
          <w:sz w:val="24"/>
          <w:szCs w:val="24"/>
        </w:rPr>
        <w:t>;</w:t>
      </w:r>
      <w:r w:rsidR="0017396D" w:rsidRPr="00581068">
        <w:rPr>
          <w:sz w:val="24"/>
          <w:szCs w:val="24"/>
        </w:rPr>
        <w:t xml:space="preserve"> </w:t>
      </w:r>
      <w:r w:rsidR="00687FBC" w:rsidRPr="00581068">
        <w:rPr>
          <w:sz w:val="24"/>
          <w:szCs w:val="24"/>
        </w:rPr>
        <w:t xml:space="preserve">dismissed </w:t>
      </w:r>
      <w:r w:rsidR="0017396D" w:rsidRPr="00581068">
        <w:rPr>
          <w:sz w:val="24"/>
          <w:szCs w:val="24"/>
        </w:rPr>
        <w:t>an application by the r</w:t>
      </w:r>
      <w:r w:rsidR="00687FBC" w:rsidRPr="00581068">
        <w:rPr>
          <w:sz w:val="24"/>
          <w:szCs w:val="24"/>
        </w:rPr>
        <w:t xml:space="preserve">espondent in terms of </w:t>
      </w:r>
      <w:r w:rsidR="0017396D" w:rsidRPr="00581068">
        <w:rPr>
          <w:sz w:val="24"/>
          <w:szCs w:val="24"/>
        </w:rPr>
        <w:t>R</w:t>
      </w:r>
      <w:r w:rsidR="00687FBC" w:rsidRPr="00581068">
        <w:rPr>
          <w:sz w:val="24"/>
          <w:szCs w:val="24"/>
        </w:rPr>
        <w:t xml:space="preserve">ule 15 to have the 11 October 2018 substitution of the </w:t>
      </w:r>
      <w:r w:rsidR="0017396D" w:rsidRPr="00581068">
        <w:rPr>
          <w:sz w:val="24"/>
          <w:szCs w:val="24"/>
        </w:rPr>
        <w:t>a</w:t>
      </w:r>
      <w:r w:rsidR="00687FBC" w:rsidRPr="00581068">
        <w:rPr>
          <w:sz w:val="24"/>
          <w:szCs w:val="24"/>
        </w:rPr>
        <w:t xml:space="preserve">pplicant for </w:t>
      </w:r>
      <w:proofErr w:type="spellStart"/>
      <w:r w:rsidR="0017396D" w:rsidRPr="00581068">
        <w:rPr>
          <w:sz w:val="24"/>
          <w:szCs w:val="24"/>
        </w:rPr>
        <w:t>Mr</w:t>
      </w:r>
      <w:proofErr w:type="spellEnd"/>
      <w:r w:rsidR="0017396D" w:rsidRPr="00581068">
        <w:rPr>
          <w:sz w:val="24"/>
          <w:szCs w:val="24"/>
        </w:rPr>
        <w:t xml:space="preserve"> </w:t>
      </w:r>
      <w:r w:rsidR="00687FBC" w:rsidRPr="00581068">
        <w:rPr>
          <w:sz w:val="24"/>
          <w:szCs w:val="24"/>
        </w:rPr>
        <w:t>G</w:t>
      </w:r>
      <w:r w:rsidR="00E3171B">
        <w:rPr>
          <w:sz w:val="24"/>
          <w:szCs w:val="24"/>
        </w:rPr>
        <w:t>[…]</w:t>
      </w:r>
      <w:r w:rsidR="0017396D" w:rsidRPr="00581068">
        <w:rPr>
          <w:sz w:val="24"/>
          <w:szCs w:val="24"/>
        </w:rPr>
        <w:t xml:space="preserve"> d</w:t>
      </w:r>
      <w:r w:rsidR="00E3171B">
        <w:rPr>
          <w:sz w:val="24"/>
          <w:szCs w:val="24"/>
        </w:rPr>
        <w:t>[…]</w:t>
      </w:r>
      <w:r w:rsidR="0017396D" w:rsidRPr="00581068">
        <w:rPr>
          <w:sz w:val="24"/>
          <w:szCs w:val="24"/>
        </w:rPr>
        <w:t xml:space="preserve"> F</w:t>
      </w:r>
      <w:r w:rsidR="00E3171B">
        <w:rPr>
          <w:sz w:val="24"/>
          <w:szCs w:val="24"/>
        </w:rPr>
        <w:t>[…]</w:t>
      </w:r>
      <w:r w:rsidR="00687FBC" w:rsidRPr="00581068">
        <w:rPr>
          <w:sz w:val="24"/>
          <w:szCs w:val="24"/>
        </w:rPr>
        <w:t xml:space="preserve"> set aside; </w:t>
      </w:r>
      <w:r w:rsidR="00725D93" w:rsidRPr="00581068">
        <w:rPr>
          <w:sz w:val="24"/>
          <w:szCs w:val="24"/>
        </w:rPr>
        <w:t xml:space="preserve">and </w:t>
      </w:r>
      <w:r w:rsidR="00687FBC" w:rsidRPr="00581068">
        <w:rPr>
          <w:sz w:val="24"/>
          <w:szCs w:val="24"/>
        </w:rPr>
        <w:t xml:space="preserve">ordered the </w:t>
      </w:r>
      <w:r w:rsidR="0017396D" w:rsidRPr="00581068">
        <w:rPr>
          <w:sz w:val="24"/>
          <w:szCs w:val="24"/>
        </w:rPr>
        <w:t>r</w:t>
      </w:r>
      <w:r w:rsidR="00687FBC" w:rsidRPr="00581068">
        <w:rPr>
          <w:sz w:val="24"/>
          <w:szCs w:val="24"/>
        </w:rPr>
        <w:t xml:space="preserve">espondent to pay the costs of the failed </w:t>
      </w:r>
      <w:r w:rsidR="0017396D" w:rsidRPr="00581068">
        <w:rPr>
          <w:sz w:val="24"/>
          <w:szCs w:val="24"/>
        </w:rPr>
        <w:t>R</w:t>
      </w:r>
      <w:r w:rsidR="00687FBC" w:rsidRPr="00581068">
        <w:rPr>
          <w:sz w:val="24"/>
          <w:szCs w:val="24"/>
        </w:rPr>
        <w:t xml:space="preserve">ule 15 </w:t>
      </w:r>
      <w:r w:rsidR="0017396D" w:rsidRPr="00581068">
        <w:rPr>
          <w:sz w:val="24"/>
          <w:szCs w:val="24"/>
        </w:rPr>
        <w:t>application, as well as of a failed Rule</w:t>
      </w:r>
      <w:r w:rsidR="00687FBC" w:rsidRPr="00581068">
        <w:rPr>
          <w:sz w:val="24"/>
          <w:szCs w:val="24"/>
        </w:rPr>
        <w:t xml:space="preserve"> 30 application, which was an unsuccessful</w:t>
      </w:r>
      <w:r w:rsidR="0017396D" w:rsidRPr="00581068">
        <w:rPr>
          <w:sz w:val="24"/>
          <w:szCs w:val="24"/>
        </w:rPr>
        <w:t xml:space="preserve"> </w:t>
      </w:r>
      <w:r w:rsidR="00687FBC" w:rsidRPr="00581068">
        <w:rPr>
          <w:sz w:val="24"/>
          <w:szCs w:val="24"/>
        </w:rPr>
        <w:t xml:space="preserve">attempt to </w:t>
      </w:r>
      <w:r w:rsidR="00687FBC" w:rsidRPr="00581068">
        <w:rPr>
          <w:sz w:val="24"/>
          <w:szCs w:val="24"/>
          <w:u w:color="313336"/>
        </w:rPr>
        <w:t>prevent the taxation</w:t>
      </w:r>
      <w:r w:rsidR="00687FBC" w:rsidRPr="00581068">
        <w:rPr>
          <w:sz w:val="24"/>
          <w:szCs w:val="24"/>
        </w:rPr>
        <w:t xml:space="preserve"> of the cost orders </w:t>
      </w:r>
      <w:r w:rsidR="0017396D" w:rsidRPr="00581068">
        <w:rPr>
          <w:sz w:val="24"/>
          <w:szCs w:val="24"/>
        </w:rPr>
        <w:t xml:space="preserve">granted against the respondent </w:t>
      </w:r>
      <w:r w:rsidR="00725D93" w:rsidRPr="00581068">
        <w:rPr>
          <w:sz w:val="24"/>
          <w:szCs w:val="24"/>
        </w:rPr>
        <w:t>up to that date</w:t>
      </w:r>
      <w:r w:rsidR="0017396D" w:rsidRPr="00581068">
        <w:rPr>
          <w:sz w:val="24"/>
          <w:szCs w:val="24"/>
        </w:rPr>
        <w:t>.</w:t>
      </w:r>
    </w:p>
    <w:p w14:paraId="6CE37216" w14:textId="77777777" w:rsidR="0017396D" w:rsidRPr="00E74CD1" w:rsidRDefault="0017396D" w:rsidP="00E74CD1">
      <w:pPr>
        <w:pStyle w:val="ListParagraph"/>
        <w:spacing w:line="360" w:lineRule="auto"/>
        <w:rPr>
          <w:sz w:val="24"/>
          <w:szCs w:val="24"/>
        </w:rPr>
      </w:pPr>
    </w:p>
    <w:p w14:paraId="49597D0D" w14:textId="1F5300C7" w:rsidR="00725D93"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51.</w:t>
      </w:r>
      <w:r w:rsidRPr="00E74CD1">
        <w:rPr>
          <w:iCs/>
          <w:spacing w:val="-1"/>
          <w:w w:val="107"/>
          <w:sz w:val="24"/>
          <w:szCs w:val="24"/>
        </w:rPr>
        <w:tab/>
      </w:r>
      <w:r w:rsidR="00725D93" w:rsidRPr="00581068">
        <w:rPr>
          <w:sz w:val="24"/>
          <w:szCs w:val="24"/>
        </w:rPr>
        <w:t xml:space="preserve">The Court </w:t>
      </w:r>
      <w:r w:rsidR="00687FBC" w:rsidRPr="00581068">
        <w:rPr>
          <w:sz w:val="24"/>
          <w:szCs w:val="24"/>
        </w:rPr>
        <w:t xml:space="preserve">subsequently dismissed, with costs, the </w:t>
      </w:r>
      <w:r w:rsidR="00725D93" w:rsidRPr="00581068">
        <w:rPr>
          <w:sz w:val="24"/>
          <w:szCs w:val="24"/>
        </w:rPr>
        <w:t>r</w:t>
      </w:r>
      <w:r w:rsidR="00687FBC" w:rsidRPr="00581068">
        <w:rPr>
          <w:sz w:val="24"/>
          <w:szCs w:val="24"/>
        </w:rPr>
        <w:t xml:space="preserve">espondent's application for </w:t>
      </w:r>
      <w:r w:rsidR="00687FBC" w:rsidRPr="00581068">
        <w:rPr>
          <w:sz w:val="24"/>
          <w:szCs w:val="24"/>
        </w:rPr>
        <w:lastRenderedPageBreak/>
        <w:t xml:space="preserve">leave to appeal against </w:t>
      </w:r>
      <w:r w:rsidR="00725D93" w:rsidRPr="00581068">
        <w:rPr>
          <w:sz w:val="24"/>
          <w:szCs w:val="24"/>
        </w:rPr>
        <w:t xml:space="preserve">the </w:t>
      </w:r>
      <w:r w:rsidR="00687FBC" w:rsidRPr="00581068">
        <w:rPr>
          <w:sz w:val="24"/>
          <w:szCs w:val="24"/>
        </w:rPr>
        <w:t xml:space="preserve">order dismissing </w:t>
      </w:r>
      <w:r w:rsidR="00725D93" w:rsidRPr="00581068">
        <w:rPr>
          <w:sz w:val="24"/>
          <w:szCs w:val="24"/>
        </w:rPr>
        <w:t>the</w:t>
      </w:r>
      <w:r w:rsidR="00687FBC" w:rsidRPr="00581068">
        <w:rPr>
          <w:sz w:val="24"/>
          <w:szCs w:val="24"/>
        </w:rPr>
        <w:t xml:space="preserve"> special plea of issue estoppel. The </w:t>
      </w:r>
      <w:r w:rsidR="00725D93" w:rsidRPr="00581068">
        <w:rPr>
          <w:sz w:val="24"/>
          <w:szCs w:val="24"/>
        </w:rPr>
        <w:t xml:space="preserve">respondent’s </w:t>
      </w:r>
      <w:r w:rsidR="00687FBC" w:rsidRPr="00581068">
        <w:rPr>
          <w:sz w:val="24"/>
          <w:szCs w:val="24"/>
        </w:rPr>
        <w:t>subsequent petition for leave to appeal to the Supreme Court of Appeal suffered the same</w:t>
      </w:r>
      <w:r w:rsidR="00725D93" w:rsidRPr="00581068">
        <w:rPr>
          <w:sz w:val="24"/>
          <w:szCs w:val="24"/>
        </w:rPr>
        <w:t xml:space="preserve"> </w:t>
      </w:r>
      <w:r w:rsidR="00687FBC" w:rsidRPr="00581068">
        <w:rPr>
          <w:sz w:val="24"/>
          <w:szCs w:val="24"/>
        </w:rPr>
        <w:t>fate.</w:t>
      </w:r>
    </w:p>
    <w:p w14:paraId="091F3EA2" w14:textId="77777777" w:rsidR="00725D93" w:rsidRPr="00E74CD1" w:rsidRDefault="00725D93" w:rsidP="00E74CD1">
      <w:pPr>
        <w:spacing w:line="360" w:lineRule="auto"/>
        <w:jc w:val="both"/>
        <w:rPr>
          <w:sz w:val="24"/>
          <w:szCs w:val="24"/>
        </w:rPr>
      </w:pPr>
    </w:p>
    <w:p w14:paraId="0ACE8C41" w14:textId="134D6F5F" w:rsidR="002B720C" w:rsidRPr="00E74CD1" w:rsidRDefault="002B720C" w:rsidP="00E74CD1">
      <w:pPr>
        <w:spacing w:line="360" w:lineRule="auto"/>
        <w:jc w:val="both"/>
        <w:rPr>
          <w:sz w:val="24"/>
          <w:szCs w:val="24"/>
          <w:u w:val="single"/>
        </w:rPr>
      </w:pPr>
      <w:r w:rsidRPr="00E74CD1">
        <w:rPr>
          <w:sz w:val="24"/>
          <w:szCs w:val="24"/>
          <w:u w:val="single"/>
        </w:rPr>
        <w:t xml:space="preserve">Events leading up to the </w:t>
      </w:r>
      <w:r w:rsidR="001C050C" w:rsidRPr="00E74CD1">
        <w:rPr>
          <w:sz w:val="24"/>
          <w:szCs w:val="24"/>
          <w:u w:val="single"/>
        </w:rPr>
        <w:t>commencement of the</w:t>
      </w:r>
      <w:r w:rsidRPr="00E74CD1">
        <w:rPr>
          <w:sz w:val="24"/>
          <w:szCs w:val="24"/>
          <w:u w:val="single"/>
        </w:rPr>
        <w:t xml:space="preserve"> trial on 12 March 2024</w:t>
      </w:r>
    </w:p>
    <w:p w14:paraId="36C1434B" w14:textId="77777777" w:rsidR="002B720C" w:rsidRPr="00E74CD1" w:rsidRDefault="002B720C" w:rsidP="00E74CD1">
      <w:pPr>
        <w:spacing w:line="360" w:lineRule="auto"/>
        <w:jc w:val="both"/>
        <w:rPr>
          <w:sz w:val="24"/>
          <w:szCs w:val="24"/>
        </w:rPr>
      </w:pPr>
    </w:p>
    <w:p w14:paraId="460171B4" w14:textId="2417E20B" w:rsidR="00B91D3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52.</w:t>
      </w:r>
      <w:r w:rsidRPr="00E74CD1">
        <w:rPr>
          <w:iCs/>
          <w:spacing w:val="-1"/>
          <w:w w:val="107"/>
          <w:sz w:val="24"/>
          <w:szCs w:val="24"/>
        </w:rPr>
        <w:tab/>
      </w:r>
      <w:r w:rsidR="00687FBC" w:rsidRPr="00581068">
        <w:rPr>
          <w:sz w:val="24"/>
          <w:szCs w:val="24"/>
        </w:rPr>
        <w:t xml:space="preserve">On 3 November 2023 </w:t>
      </w:r>
      <w:proofErr w:type="spellStart"/>
      <w:r w:rsidR="00687FBC" w:rsidRPr="00581068">
        <w:rPr>
          <w:sz w:val="24"/>
          <w:szCs w:val="24"/>
        </w:rPr>
        <w:t>Cloete</w:t>
      </w:r>
      <w:proofErr w:type="spellEnd"/>
      <w:r w:rsidR="00687FBC" w:rsidRPr="00581068">
        <w:rPr>
          <w:sz w:val="24"/>
          <w:szCs w:val="24"/>
        </w:rPr>
        <w:t xml:space="preserve"> J issued a certificate of trial readiness</w:t>
      </w:r>
      <w:r w:rsidR="00B91D3A" w:rsidRPr="00581068">
        <w:rPr>
          <w:sz w:val="24"/>
          <w:szCs w:val="24"/>
        </w:rPr>
        <w:t xml:space="preserve">.  At the time, the applicant formally placed the following on record: </w:t>
      </w:r>
      <w:r w:rsidR="00687FBC" w:rsidRPr="00581068">
        <w:rPr>
          <w:i/>
          <w:sz w:val="24"/>
          <w:szCs w:val="24"/>
        </w:rPr>
        <w:t>"The Plaintiff records that he is prejudiced by the Defendant's continuous</w:t>
      </w:r>
      <w:r w:rsidR="00B91D3A" w:rsidRPr="00581068">
        <w:rPr>
          <w:i/>
          <w:sz w:val="24"/>
          <w:szCs w:val="24"/>
        </w:rPr>
        <w:t xml:space="preserve"> </w:t>
      </w:r>
      <w:r w:rsidR="00687FBC" w:rsidRPr="00581068">
        <w:rPr>
          <w:i/>
          <w:sz w:val="24"/>
          <w:szCs w:val="24"/>
        </w:rPr>
        <w:t xml:space="preserve">attempts to delay the </w:t>
      </w:r>
      <w:proofErr w:type="spellStart"/>
      <w:r w:rsidR="00687FBC" w:rsidRPr="00581068">
        <w:rPr>
          <w:i/>
          <w:sz w:val="24"/>
          <w:szCs w:val="24"/>
        </w:rPr>
        <w:t>finalisation</w:t>
      </w:r>
      <w:proofErr w:type="spellEnd"/>
      <w:r w:rsidR="00687FBC" w:rsidRPr="00581068">
        <w:rPr>
          <w:i/>
          <w:sz w:val="24"/>
          <w:szCs w:val="24"/>
        </w:rPr>
        <w:t xml:space="preserve"> of this matter. The Defendant records that</w:t>
      </w:r>
      <w:r w:rsidR="00B91D3A" w:rsidRPr="00581068">
        <w:rPr>
          <w:i/>
          <w:sz w:val="24"/>
          <w:szCs w:val="24"/>
        </w:rPr>
        <w:t xml:space="preserve"> </w:t>
      </w:r>
      <w:r w:rsidR="00687FBC" w:rsidRPr="00581068">
        <w:rPr>
          <w:i/>
          <w:sz w:val="24"/>
          <w:szCs w:val="24"/>
        </w:rPr>
        <w:t xml:space="preserve">she does not agree but that she too wishes the matter to be </w:t>
      </w:r>
      <w:proofErr w:type="spellStart"/>
      <w:r w:rsidR="00687FBC" w:rsidRPr="00581068">
        <w:rPr>
          <w:i/>
          <w:sz w:val="24"/>
          <w:szCs w:val="24"/>
        </w:rPr>
        <w:t>finalised</w:t>
      </w:r>
      <w:proofErr w:type="spellEnd"/>
      <w:r w:rsidR="00687FBC" w:rsidRPr="00581068">
        <w:rPr>
          <w:i/>
          <w:sz w:val="24"/>
          <w:szCs w:val="24"/>
        </w:rPr>
        <w:t xml:space="preserve"> as quickly as possible. The Acting Deputy Judge President has thus granted permission for an expedited trial date, preferably in the first term of 2024."</w:t>
      </w:r>
    </w:p>
    <w:p w14:paraId="5B9752EE" w14:textId="77777777" w:rsidR="002B720C" w:rsidRPr="00E74CD1" w:rsidRDefault="002B720C" w:rsidP="00E74CD1">
      <w:pPr>
        <w:pStyle w:val="ListParagraph"/>
        <w:spacing w:line="360" w:lineRule="auto"/>
        <w:rPr>
          <w:sz w:val="24"/>
          <w:szCs w:val="24"/>
        </w:rPr>
      </w:pPr>
    </w:p>
    <w:p w14:paraId="0AC25082" w14:textId="6EB574B8" w:rsidR="002B720C"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53.</w:t>
      </w:r>
      <w:r w:rsidRPr="00E74CD1">
        <w:rPr>
          <w:iCs/>
          <w:spacing w:val="-1"/>
          <w:w w:val="107"/>
          <w:sz w:val="24"/>
          <w:szCs w:val="24"/>
        </w:rPr>
        <w:tab/>
      </w:r>
      <w:r w:rsidR="002B720C" w:rsidRPr="00581068">
        <w:rPr>
          <w:sz w:val="24"/>
          <w:szCs w:val="24"/>
        </w:rPr>
        <w:t xml:space="preserve">The transcript of the proceedings indicates that </w:t>
      </w:r>
      <w:proofErr w:type="spellStart"/>
      <w:r w:rsidR="002B720C" w:rsidRPr="00581068">
        <w:rPr>
          <w:sz w:val="24"/>
          <w:szCs w:val="24"/>
        </w:rPr>
        <w:t>Cloete</w:t>
      </w:r>
      <w:proofErr w:type="spellEnd"/>
      <w:r w:rsidR="002B720C" w:rsidRPr="00581068">
        <w:rPr>
          <w:sz w:val="24"/>
          <w:szCs w:val="24"/>
        </w:rPr>
        <w:t xml:space="preserve"> J</w:t>
      </w:r>
      <w:r w:rsidR="006F7D74" w:rsidRPr="00581068">
        <w:rPr>
          <w:sz w:val="24"/>
          <w:szCs w:val="24"/>
        </w:rPr>
        <w:t xml:space="preserve"> emphatically</w:t>
      </w:r>
      <w:r w:rsidR="002B720C" w:rsidRPr="00581068">
        <w:rPr>
          <w:sz w:val="24"/>
          <w:szCs w:val="24"/>
        </w:rPr>
        <w:t xml:space="preserve"> urged the respondent to obtain legal representation, and the services of an interpreter, without delay.  The respondent was furthered warned to desist from making unsubstantiated, offensive allegations against the attorneys and advocates involved in the matter, whether on her own behalf or on behalf of the applicant.</w:t>
      </w:r>
    </w:p>
    <w:p w14:paraId="329E675A" w14:textId="77777777" w:rsidR="002B720C" w:rsidRPr="00E74CD1" w:rsidRDefault="002B720C" w:rsidP="00E74CD1">
      <w:pPr>
        <w:pStyle w:val="ListParagraph"/>
        <w:spacing w:line="360" w:lineRule="auto"/>
        <w:rPr>
          <w:sz w:val="24"/>
          <w:szCs w:val="24"/>
        </w:rPr>
      </w:pPr>
    </w:p>
    <w:p w14:paraId="0EC83B7A" w14:textId="0A8CE25F" w:rsidR="002B720C"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54.</w:t>
      </w:r>
      <w:r w:rsidRPr="00E74CD1">
        <w:rPr>
          <w:iCs/>
          <w:spacing w:val="-1"/>
          <w:w w:val="107"/>
          <w:sz w:val="24"/>
          <w:szCs w:val="24"/>
        </w:rPr>
        <w:tab/>
      </w:r>
      <w:proofErr w:type="spellStart"/>
      <w:r w:rsidR="0027154B" w:rsidRPr="00581068">
        <w:rPr>
          <w:sz w:val="24"/>
          <w:szCs w:val="24"/>
        </w:rPr>
        <w:t>Cloete</w:t>
      </w:r>
      <w:proofErr w:type="spellEnd"/>
      <w:r w:rsidR="0027154B" w:rsidRPr="00581068">
        <w:rPr>
          <w:sz w:val="24"/>
          <w:szCs w:val="24"/>
        </w:rPr>
        <w:t xml:space="preserve"> J directed the applicant to take various steps to ensure that the matter was ready to commence on the set-down date, and to assist the respondent – unrepresented at the time – in preparing for trial.  </w:t>
      </w:r>
      <w:r w:rsidR="00F51D02" w:rsidRPr="00581068">
        <w:rPr>
          <w:sz w:val="24"/>
          <w:szCs w:val="24"/>
        </w:rPr>
        <w:t xml:space="preserve">The respondent was directed to supplement the trial bundle in due course, if necessary.  </w:t>
      </w:r>
      <w:r w:rsidR="0027154B" w:rsidRPr="00581068">
        <w:rPr>
          <w:sz w:val="24"/>
          <w:szCs w:val="24"/>
        </w:rPr>
        <w:t>The applicant duly complied with all of these directions.</w:t>
      </w:r>
    </w:p>
    <w:p w14:paraId="4073DAFC" w14:textId="77777777" w:rsidR="00B91D3A" w:rsidRPr="00E74CD1" w:rsidRDefault="00B91D3A" w:rsidP="00E74CD1">
      <w:pPr>
        <w:pStyle w:val="ListParagraph"/>
        <w:spacing w:line="360" w:lineRule="auto"/>
        <w:rPr>
          <w:sz w:val="24"/>
          <w:szCs w:val="24"/>
        </w:rPr>
      </w:pPr>
    </w:p>
    <w:p w14:paraId="1F7569DA" w14:textId="20B1E743" w:rsidR="009130A3"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55.</w:t>
      </w:r>
      <w:r w:rsidRPr="00E74CD1">
        <w:rPr>
          <w:iCs/>
          <w:spacing w:val="-1"/>
          <w:w w:val="107"/>
          <w:sz w:val="24"/>
          <w:szCs w:val="24"/>
        </w:rPr>
        <w:tab/>
      </w:r>
      <w:r w:rsidR="00687FBC" w:rsidRPr="00581068">
        <w:rPr>
          <w:sz w:val="24"/>
          <w:szCs w:val="24"/>
        </w:rPr>
        <w:t xml:space="preserve">The Registrar allocated 12 March 2024 as the </w:t>
      </w:r>
      <w:r w:rsidR="009130A3" w:rsidRPr="00581068">
        <w:rPr>
          <w:sz w:val="24"/>
          <w:szCs w:val="24"/>
        </w:rPr>
        <w:t xml:space="preserve">expedited </w:t>
      </w:r>
      <w:r w:rsidR="00687FBC" w:rsidRPr="00581068">
        <w:rPr>
          <w:sz w:val="24"/>
          <w:szCs w:val="24"/>
        </w:rPr>
        <w:t>trial date.</w:t>
      </w:r>
      <w:r w:rsidR="0027154B" w:rsidRPr="00581068">
        <w:rPr>
          <w:sz w:val="24"/>
          <w:szCs w:val="24"/>
        </w:rPr>
        <w:t xml:space="preserve">  It soon became apparent, however, that the respondent was not keen on going to trial. On</w:t>
      </w:r>
      <w:r w:rsidR="00687FBC" w:rsidRPr="00581068">
        <w:rPr>
          <w:sz w:val="24"/>
          <w:szCs w:val="24"/>
        </w:rPr>
        <w:t xml:space="preserve"> 12 January 2024 the </w:t>
      </w:r>
      <w:r w:rsidR="009130A3" w:rsidRPr="00581068">
        <w:rPr>
          <w:sz w:val="24"/>
          <w:szCs w:val="24"/>
        </w:rPr>
        <w:t>r</w:t>
      </w:r>
      <w:r w:rsidR="00687FBC" w:rsidRPr="00581068">
        <w:rPr>
          <w:sz w:val="24"/>
          <w:szCs w:val="24"/>
        </w:rPr>
        <w:t xml:space="preserve">espondent sent an e-mail to </w:t>
      </w:r>
      <w:r w:rsidR="009130A3" w:rsidRPr="00581068">
        <w:rPr>
          <w:sz w:val="24"/>
          <w:szCs w:val="24"/>
        </w:rPr>
        <w:t xml:space="preserve">the applicant’s attorneys in </w:t>
      </w:r>
      <w:r w:rsidR="00687FBC" w:rsidRPr="00581068">
        <w:rPr>
          <w:sz w:val="24"/>
          <w:szCs w:val="24"/>
        </w:rPr>
        <w:t>which she</w:t>
      </w:r>
      <w:r w:rsidR="009130A3" w:rsidRPr="00581068">
        <w:rPr>
          <w:sz w:val="24"/>
          <w:szCs w:val="24"/>
        </w:rPr>
        <w:t xml:space="preserve"> stated</w:t>
      </w:r>
      <w:r w:rsidR="00687FBC" w:rsidRPr="00581068">
        <w:rPr>
          <w:sz w:val="24"/>
          <w:szCs w:val="24"/>
        </w:rPr>
        <w:t>:</w:t>
      </w:r>
      <w:r w:rsidR="009130A3" w:rsidRPr="00581068">
        <w:rPr>
          <w:sz w:val="24"/>
          <w:szCs w:val="24"/>
        </w:rPr>
        <w:t xml:space="preserve">  </w:t>
      </w:r>
      <w:r w:rsidR="00687FBC" w:rsidRPr="00581068">
        <w:rPr>
          <w:i/>
          <w:sz w:val="24"/>
          <w:szCs w:val="24"/>
        </w:rPr>
        <w:t xml:space="preserve">"Additionally, I have been tasked with filing a Notice of </w:t>
      </w:r>
      <w:r w:rsidR="00687FBC" w:rsidRPr="00581068">
        <w:rPr>
          <w:i/>
          <w:sz w:val="24"/>
          <w:szCs w:val="24"/>
        </w:rPr>
        <w:lastRenderedPageBreak/>
        <w:t>Motion to request the set-aside of judgments against me, stemming from the Court Order dated April 25, 2017 obtained by agreement between the parties but without my knowledge and without my consent. This order was obtained through fraudulent misconduct due to a serious conflict of interests on the part of your legal representatives with the</w:t>
      </w:r>
      <w:r w:rsidR="009130A3" w:rsidRPr="00581068">
        <w:rPr>
          <w:i/>
          <w:sz w:val="24"/>
          <w:szCs w:val="24"/>
        </w:rPr>
        <w:t xml:space="preserve"> </w:t>
      </w:r>
      <w:r w:rsidR="00687FBC" w:rsidRPr="00581068">
        <w:rPr>
          <w:i/>
          <w:sz w:val="24"/>
          <w:szCs w:val="24"/>
        </w:rPr>
        <w:t xml:space="preserve">complicity of my own legal representatives and evidences will be attached to my affidavit in support of the Motion." </w:t>
      </w:r>
    </w:p>
    <w:p w14:paraId="068DF1A9" w14:textId="77777777" w:rsidR="009130A3" w:rsidRPr="00E74CD1" w:rsidRDefault="009130A3" w:rsidP="00E74CD1">
      <w:pPr>
        <w:pStyle w:val="ListParagraph"/>
        <w:spacing w:line="360" w:lineRule="auto"/>
        <w:rPr>
          <w:sz w:val="24"/>
          <w:szCs w:val="24"/>
        </w:rPr>
      </w:pPr>
    </w:p>
    <w:p w14:paraId="6501F564" w14:textId="44687B9A" w:rsidR="009130A3"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56.</w:t>
      </w:r>
      <w:r w:rsidRPr="00E74CD1">
        <w:rPr>
          <w:iCs/>
          <w:spacing w:val="-1"/>
          <w:w w:val="107"/>
          <w:sz w:val="24"/>
          <w:szCs w:val="24"/>
        </w:rPr>
        <w:tab/>
      </w:r>
      <w:r w:rsidR="009130A3" w:rsidRPr="00581068">
        <w:rPr>
          <w:sz w:val="24"/>
          <w:szCs w:val="24"/>
        </w:rPr>
        <w:t>This was a reference to the second re</w:t>
      </w:r>
      <w:r w:rsidR="00126BF5" w:rsidRPr="00581068">
        <w:rPr>
          <w:sz w:val="24"/>
          <w:szCs w:val="24"/>
        </w:rPr>
        <w:t>s</w:t>
      </w:r>
      <w:r w:rsidR="009130A3" w:rsidRPr="00581068">
        <w:rPr>
          <w:sz w:val="24"/>
          <w:szCs w:val="24"/>
        </w:rPr>
        <w:t>cission application.  I have already indicated that that application was subsequently dismissed, with costs on a punitive scale.</w:t>
      </w:r>
    </w:p>
    <w:p w14:paraId="172FD90B" w14:textId="77777777" w:rsidR="009130A3" w:rsidRPr="00E74CD1" w:rsidRDefault="009130A3" w:rsidP="00E74CD1">
      <w:pPr>
        <w:pStyle w:val="ListParagraph"/>
        <w:spacing w:line="360" w:lineRule="auto"/>
        <w:rPr>
          <w:sz w:val="24"/>
          <w:szCs w:val="24"/>
        </w:rPr>
      </w:pPr>
    </w:p>
    <w:p w14:paraId="32B4F304" w14:textId="78047627" w:rsidR="007172E8"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57.</w:t>
      </w:r>
      <w:r w:rsidRPr="00E74CD1">
        <w:rPr>
          <w:iCs/>
          <w:spacing w:val="-1"/>
          <w:w w:val="107"/>
          <w:sz w:val="24"/>
          <w:szCs w:val="24"/>
        </w:rPr>
        <w:tab/>
      </w:r>
      <w:r w:rsidR="009130A3" w:rsidRPr="00581068">
        <w:rPr>
          <w:sz w:val="24"/>
          <w:szCs w:val="24"/>
        </w:rPr>
        <w:t xml:space="preserve">On </w:t>
      </w:r>
      <w:r w:rsidR="00687FBC" w:rsidRPr="00581068">
        <w:rPr>
          <w:sz w:val="24"/>
          <w:szCs w:val="24"/>
        </w:rPr>
        <w:t xml:space="preserve">17 January 2024 </w:t>
      </w:r>
      <w:r w:rsidR="009130A3" w:rsidRPr="00581068">
        <w:rPr>
          <w:sz w:val="24"/>
          <w:szCs w:val="24"/>
        </w:rPr>
        <w:t>the applicant’s attorneys replied that they were awaiting delivery of the second re</w:t>
      </w:r>
      <w:r w:rsidR="006F7D74" w:rsidRPr="00581068">
        <w:rPr>
          <w:sz w:val="24"/>
          <w:szCs w:val="24"/>
        </w:rPr>
        <w:t>s</w:t>
      </w:r>
      <w:r w:rsidR="009130A3" w:rsidRPr="00581068">
        <w:rPr>
          <w:sz w:val="24"/>
          <w:szCs w:val="24"/>
        </w:rPr>
        <w:t xml:space="preserve">cission application.  </w:t>
      </w:r>
    </w:p>
    <w:p w14:paraId="62DBB0BA" w14:textId="77777777" w:rsidR="007172E8" w:rsidRPr="00E74CD1" w:rsidRDefault="007172E8" w:rsidP="00E74CD1">
      <w:pPr>
        <w:pStyle w:val="ListParagraph"/>
        <w:spacing w:line="360" w:lineRule="auto"/>
        <w:rPr>
          <w:sz w:val="24"/>
          <w:szCs w:val="24"/>
        </w:rPr>
      </w:pPr>
    </w:p>
    <w:p w14:paraId="4E7C7C94" w14:textId="07815121" w:rsidR="009130A3"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58.</w:t>
      </w:r>
      <w:r w:rsidRPr="00E74CD1">
        <w:rPr>
          <w:iCs/>
          <w:spacing w:val="-1"/>
          <w:w w:val="107"/>
          <w:sz w:val="24"/>
          <w:szCs w:val="24"/>
        </w:rPr>
        <w:tab/>
      </w:r>
      <w:r w:rsidR="00687FBC" w:rsidRPr="00581068">
        <w:rPr>
          <w:sz w:val="24"/>
          <w:szCs w:val="24"/>
        </w:rPr>
        <w:t xml:space="preserve">On 26 January 2024 </w:t>
      </w:r>
      <w:r w:rsidR="009130A3" w:rsidRPr="00581068">
        <w:rPr>
          <w:sz w:val="24"/>
          <w:szCs w:val="24"/>
        </w:rPr>
        <w:t>they</w:t>
      </w:r>
      <w:r w:rsidR="00687FBC" w:rsidRPr="00581068">
        <w:rPr>
          <w:sz w:val="24"/>
          <w:szCs w:val="24"/>
        </w:rPr>
        <w:t xml:space="preserve"> wrote a letter to the </w:t>
      </w:r>
      <w:r w:rsidR="009130A3" w:rsidRPr="00581068">
        <w:rPr>
          <w:sz w:val="24"/>
          <w:szCs w:val="24"/>
        </w:rPr>
        <w:t>r</w:t>
      </w:r>
      <w:r w:rsidR="00687FBC" w:rsidRPr="00581068">
        <w:rPr>
          <w:sz w:val="24"/>
          <w:szCs w:val="24"/>
        </w:rPr>
        <w:t xml:space="preserve">espondent in which they reminded her that the </w:t>
      </w:r>
      <w:r w:rsidR="009130A3" w:rsidRPr="00581068">
        <w:rPr>
          <w:sz w:val="24"/>
          <w:szCs w:val="24"/>
        </w:rPr>
        <w:t>c</w:t>
      </w:r>
      <w:r w:rsidR="00687FBC" w:rsidRPr="00581068">
        <w:rPr>
          <w:sz w:val="24"/>
          <w:szCs w:val="24"/>
        </w:rPr>
        <w:t xml:space="preserve">ertificate </w:t>
      </w:r>
      <w:r w:rsidR="009130A3" w:rsidRPr="00581068">
        <w:rPr>
          <w:sz w:val="24"/>
          <w:szCs w:val="24"/>
        </w:rPr>
        <w:t xml:space="preserve">issued by </w:t>
      </w:r>
      <w:proofErr w:type="spellStart"/>
      <w:r w:rsidR="009130A3" w:rsidRPr="00581068">
        <w:rPr>
          <w:sz w:val="24"/>
          <w:szCs w:val="24"/>
        </w:rPr>
        <w:t>Cloete</w:t>
      </w:r>
      <w:proofErr w:type="spellEnd"/>
      <w:r w:rsidR="009130A3" w:rsidRPr="00581068">
        <w:rPr>
          <w:sz w:val="24"/>
          <w:szCs w:val="24"/>
        </w:rPr>
        <w:t xml:space="preserve"> J </w:t>
      </w:r>
      <w:r w:rsidR="00687FBC" w:rsidRPr="00581068">
        <w:rPr>
          <w:sz w:val="24"/>
          <w:szCs w:val="24"/>
        </w:rPr>
        <w:t>record</w:t>
      </w:r>
      <w:r w:rsidR="009130A3" w:rsidRPr="00581068">
        <w:rPr>
          <w:sz w:val="24"/>
          <w:szCs w:val="24"/>
        </w:rPr>
        <w:t>ed</w:t>
      </w:r>
      <w:r w:rsidR="00687FBC" w:rsidRPr="00581068">
        <w:rPr>
          <w:sz w:val="24"/>
          <w:szCs w:val="24"/>
        </w:rPr>
        <w:t xml:space="preserve"> that </w:t>
      </w:r>
      <w:r w:rsidR="009130A3" w:rsidRPr="00581068">
        <w:rPr>
          <w:sz w:val="24"/>
          <w:szCs w:val="24"/>
        </w:rPr>
        <w:t xml:space="preserve">the respondent </w:t>
      </w:r>
      <w:r w:rsidR="00687FBC" w:rsidRPr="00581068">
        <w:rPr>
          <w:sz w:val="24"/>
          <w:szCs w:val="24"/>
        </w:rPr>
        <w:t xml:space="preserve">wanted the matter </w:t>
      </w:r>
      <w:r w:rsidR="00687FBC" w:rsidRPr="00581068">
        <w:rPr>
          <w:i/>
          <w:sz w:val="24"/>
          <w:szCs w:val="24"/>
        </w:rPr>
        <w:t>"</w:t>
      </w:r>
      <w:proofErr w:type="spellStart"/>
      <w:r w:rsidR="00687FBC" w:rsidRPr="00581068">
        <w:rPr>
          <w:i/>
          <w:sz w:val="24"/>
          <w:szCs w:val="24"/>
        </w:rPr>
        <w:t>finalised</w:t>
      </w:r>
      <w:proofErr w:type="spellEnd"/>
      <w:r w:rsidR="00687FBC" w:rsidRPr="00581068">
        <w:rPr>
          <w:i/>
          <w:sz w:val="24"/>
          <w:szCs w:val="24"/>
        </w:rPr>
        <w:t xml:space="preserve"> as quickly as possible" </w:t>
      </w:r>
      <w:r w:rsidR="00687FBC" w:rsidRPr="00581068">
        <w:rPr>
          <w:sz w:val="24"/>
          <w:szCs w:val="24"/>
        </w:rPr>
        <w:t xml:space="preserve">and that, at the behest of </w:t>
      </w:r>
      <w:proofErr w:type="spellStart"/>
      <w:r w:rsidR="00687FBC" w:rsidRPr="00581068">
        <w:rPr>
          <w:sz w:val="24"/>
          <w:szCs w:val="24"/>
        </w:rPr>
        <w:t>Cloete</w:t>
      </w:r>
      <w:proofErr w:type="spellEnd"/>
      <w:r w:rsidR="00687FBC" w:rsidRPr="00581068">
        <w:rPr>
          <w:sz w:val="24"/>
          <w:szCs w:val="24"/>
        </w:rPr>
        <w:t xml:space="preserve"> J, the Acting Deputy Judge President granted permission for </w:t>
      </w:r>
      <w:r w:rsidR="006F7D74" w:rsidRPr="00581068">
        <w:rPr>
          <w:sz w:val="24"/>
          <w:szCs w:val="24"/>
        </w:rPr>
        <w:t xml:space="preserve">the matter to be set down on </w:t>
      </w:r>
      <w:r w:rsidR="00687FBC" w:rsidRPr="00581068">
        <w:rPr>
          <w:sz w:val="24"/>
          <w:szCs w:val="24"/>
        </w:rPr>
        <w:t>an expedited dat</w:t>
      </w:r>
      <w:r w:rsidR="009130A3" w:rsidRPr="00581068">
        <w:rPr>
          <w:sz w:val="24"/>
          <w:szCs w:val="24"/>
        </w:rPr>
        <w:t xml:space="preserve">e.  The applicant had by that stage complied with his obligations under the certificate </w:t>
      </w:r>
      <w:r w:rsidR="006F7D74" w:rsidRPr="00581068">
        <w:rPr>
          <w:sz w:val="24"/>
          <w:szCs w:val="24"/>
        </w:rPr>
        <w:t>in</w:t>
      </w:r>
      <w:r w:rsidR="009130A3" w:rsidRPr="00581068">
        <w:rPr>
          <w:sz w:val="24"/>
          <w:szCs w:val="24"/>
        </w:rPr>
        <w:t xml:space="preserve"> preparation for trial, and the respondent had to comply with her obligation of supplementing the trial bundle. </w:t>
      </w:r>
      <w:r w:rsidR="00687FBC" w:rsidRPr="00581068">
        <w:rPr>
          <w:sz w:val="24"/>
          <w:szCs w:val="24"/>
        </w:rPr>
        <w:t>If it w</w:t>
      </w:r>
      <w:r w:rsidR="009130A3" w:rsidRPr="00581068">
        <w:rPr>
          <w:sz w:val="24"/>
          <w:szCs w:val="24"/>
        </w:rPr>
        <w:t>as</w:t>
      </w:r>
      <w:r w:rsidR="00687FBC" w:rsidRPr="00581068">
        <w:rPr>
          <w:sz w:val="24"/>
          <w:szCs w:val="24"/>
        </w:rPr>
        <w:t xml:space="preserve"> </w:t>
      </w:r>
      <w:r w:rsidR="009130A3" w:rsidRPr="00581068">
        <w:rPr>
          <w:sz w:val="24"/>
          <w:szCs w:val="24"/>
        </w:rPr>
        <w:t>the respondent’s</w:t>
      </w:r>
      <w:r w:rsidR="00687FBC" w:rsidRPr="00581068">
        <w:rPr>
          <w:sz w:val="24"/>
          <w:szCs w:val="24"/>
        </w:rPr>
        <w:t xml:space="preserve"> intention to appoint a legal representative to represent her at the trial, she was urged to do so timeously to ensure that the matter proceed on the allocated date. The letter concluded as follows:</w:t>
      </w:r>
      <w:r w:rsidR="009130A3" w:rsidRPr="00581068">
        <w:rPr>
          <w:sz w:val="24"/>
          <w:szCs w:val="24"/>
        </w:rPr>
        <w:t xml:space="preserve">  </w:t>
      </w:r>
      <w:r w:rsidR="00687FBC" w:rsidRPr="00581068">
        <w:rPr>
          <w:i/>
          <w:sz w:val="24"/>
          <w:szCs w:val="24"/>
        </w:rPr>
        <w:t>"Should you attempt to have the trial postponed because the legal r</w:t>
      </w:r>
      <w:r w:rsidR="009130A3" w:rsidRPr="00581068">
        <w:rPr>
          <w:i/>
          <w:sz w:val="24"/>
          <w:szCs w:val="24"/>
        </w:rPr>
        <w:t>e</w:t>
      </w:r>
      <w:r w:rsidR="00687FBC" w:rsidRPr="00581068">
        <w:rPr>
          <w:i/>
          <w:sz w:val="24"/>
          <w:szCs w:val="24"/>
        </w:rPr>
        <w:t>presentative(s) that you may wish to appoint did not ha</w:t>
      </w:r>
      <w:r w:rsidR="009130A3" w:rsidRPr="00581068">
        <w:rPr>
          <w:i/>
          <w:sz w:val="24"/>
          <w:szCs w:val="24"/>
        </w:rPr>
        <w:t>v</w:t>
      </w:r>
      <w:r w:rsidR="00687FBC" w:rsidRPr="00581068">
        <w:rPr>
          <w:i/>
          <w:sz w:val="24"/>
          <w:szCs w:val="24"/>
        </w:rPr>
        <w:t xml:space="preserve">e sufficient time to prepare, or for any other reason, this </w:t>
      </w:r>
      <w:r w:rsidR="009130A3" w:rsidRPr="00581068">
        <w:rPr>
          <w:i/>
          <w:sz w:val="24"/>
          <w:szCs w:val="24"/>
        </w:rPr>
        <w:t>l</w:t>
      </w:r>
      <w:r w:rsidR="00687FBC" w:rsidRPr="00581068">
        <w:rPr>
          <w:i/>
          <w:sz w:val="24"/>
          <w:szCs w:val="24"/>
        </w:rPr>
        <w:t xml:space="preserve">etter will be disclosed to the Court." </w:t>
      </w:r>
    </w:p>
    <w:p w14:paraId="18C41122" w14:textId="77777777" w:rsidR="009130A3" w:rsidRPr="00E74CD1" w:rsidRDefault="009130A3" w:rsidP="00E74CD1">
      <w:pPr>
        <w:pStyle w:val="ListParagraph"/>
        <w:spacing w:line="360" w:lineRule="auto"/>
        <w:rPr>
          <w:sz w:val="24"/>
          <w:szCs w:val="24"/>
        </w:rPr>
      </w:pPr>
    </w:p>
    <w:p w14:paraId="5A1EB8E6" w14:textId="63BA11CF" w:rsidR="007172E8"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59.</w:t>
      </w:r>
      <w:r w:rsidRPr="00E74CD1">
        <w:rPr>
          <w:iCs/>
          <w:spacing w:val="-1"/>
          <w:w w:val="107"/>
          <w:sz w:val="24"/>
          <w:szCs w:val="24"/>
        </w:rPr>
        <w:tab/>
      </w:r>
      <w:r w:rsidR="00687FBC" w:rsidRPr="00581068">
        <w:rPr>
          <w:sz w:val="24"/>
          <w:szCs w:val="24"/>
        </w:rPr>
        <w:t xml:space="preserve">The </w:t>
      </w:r>
      <w:r w:rsidR="007172E8" w:rsidRPr="00581068">
        <w:rPr>
          <w:sz w:val="24"/>
          <w:szCs w:val="24"/>
        </w:rPr>
        <w:t>r</w:t>
      </w:r>
      <w:r w:rsidR="00687FBC" w:rsidRPr="00581068">
        <w:rPr>
          <w:sz w:val="24"/>
          <w:szCs w:val="24"/>
        </w:rPr>
        <w:t xml:space="preserve">espondent </w:t>
      </w:r>
      <w:r w:rsidR="007172E8" w:rsidRPr="00581068">
        <w:rPr>
          <w:sz w:val="24"/>
          <w:szCs w:val="24"/>
        </w:rPr>
        <w:t xml:space="preserve">indicated in an </w:t>
      </w:r>
      <w:r w:rsidR="00687FBC" w:rsidRPr="00581068">
        <w:rPr>
          <w:sz w:val="24"/>
          <w:szCs w:val="24"/>
        </w:rPr>
        <w:t>e-mail dated 29 January 2024</w:t>
      </w:r>
      <w:r w:rsidR="007172E8" w:rsidRPr="00581068">
        <w:rPr>
          <w:sz w:val="24"/>
          <w:szCs w:val="24"/>
        </w:rPr>
        <w:t xml:space="preserve"> that she wished for </w:t>
      </w:r>
      <w:r w:rsidR="00687FBC" w:rsidRPr="00581068">
        <w:rPr>
          <w:sz w:val="24"/>
          <w:szCs w:val="24"/>
        </w:rPr>
        <w:t xml:space="preserve">a swift resolution of the matter </w:t>
      </w:r>
      <w:r w:rsidR="00687FBC" w:rsidRPr="00581068">
        <w:rPr>
          <w:i/>
          <w:sz w:val="24"/>
          <w:szCs w:val="24"/>
        </w:rPr>
        <w:t>"but not necessarily with the trial".</w:t>
      </w:r>
      <w:r w:rsidR="007172E8" w:rsidRPr="00581068">
        <w:rPr>
          <w:i/>
          <w:sz w:val="24"/>
          <w:szCs w:val="24"/>
        </w:rPr>
        <w:t xml:space="preserve"> </w:t>
      </w:r>
      <w:r w:rsidR="00687FBC" w:rsidRPr="00581068">
        <w:rPr>
          <w:sz w:val="24"/>
          <w:szCs w:val="24"/>
        </w:rPr>
        <w:t xml:space="preserve">As reason </w:t>
      </w:r>
      <w:r w:rsidR="00687FBC" w:rsidRPr="00581068">
        <w:rPr>
          <w:sz w:val="24"/>
          <w:szCs w:val="24"/>
        </w:rPr>
        <w:lastRenderedPageBreak/>
        <w:t xml:space="preserve">for not wanting to go to trial, she claimed </w:t>
      </w:r>
      <w:r w:rsidR="007172E8" w:rsidRPr="00581068">
        <w:rPr>
          <w:sz w:val="24"/>
          <w:szCs w:val="24"/>
        </w:rPr>
        <w:t xml:space="preserve">various </w:t>
      </w:r>
      <w:r w:rsidR="00687FBC" w:rsidRPr="00581068">
        <w:rPr>
          <w:sz w:val="24"/>
          <w:szCs w:val="24"/>
        </w:rPr>
        <w:t xml:space="preserve">unidentified previous irregularities, misconduct </w:t>
      </w:r>
      <w:r w:rsidR="007172E8" w:rsidRPr="00581068">
        <w:rPr>
          <w:sz w:val="24"/>
          <w:szCs w:val="24"/>
        </w:rPr>
        <w:t xml:space="preserve">on her legal representatives’ and the applicant’s legal representatives’ part, </w:t>
      </w:r>
      <w:r w:rsidR="00687FBC" w:rsidRPr="00581068">
        <w:rPr>
          <w:sz w:val="24"/>
          <w:szCs w:val="24"/>
        </w:rPr>
        <w:t xml:space="preserve">and a gross conflict of interest which allegedly led her seriously </w:t>
      </w:r>
      <w:r w:rsidR="007172E8" w:rsidRPr="00581068">
        <w:rPr>
          <w:sz w:val="24"/>
          <w:szCs w:val="24"/>
        </w:rPr>
        <w:t xml:space="preserve">to </w:t>
      </w:r>
      <w:r w:rsidR="00687FBC" w:rsidRPr="00581068">
        <w:rPr>
          <w:sz w:val="24"/>
          <w:szCs w:val="24"/>
        </w:rPr>
        <w:t>doubt that she would receive a fair trial</w:t>
      </w:r>
      <w:r w:rsidR="007172E8" w:rsidRPr="00581068">
        <w:rPr>
          <w:sz w:val="24"/>
          <w:szCs w:val="24"/>
        </w:rPr>
        <w:t xml:space="preserve">.  She </w:t>
      </w:r>
      <w:r w:rsidR="00687FBC" w:rsidRPr="00581068">
        <w:rPr>
          <w:sz w:val="24"/>
          <w:szCs w:val="24"/>
        </w:rPr>
        <w:t>claimed that there were alternative ways, which she did not identify, to conclude the matter.</w:t>
      </w:r>
      <w:r w:rsidR="007172E8" w:rsidRPr="00581068">
        <w:rPr>
          <w:sz w:val="24"/>
          <w:szCs w:val="24"/>
        </w:rPr>
        <w:t xml:space="preserve"> </w:t>
      </w:r>
      <w:r w:rsidR="00687FBC" w:rsidRPr="00581068">
        <w:rPr>
          <w:sz w:val="24"/>
          <w:szCs w:val="24"/>
        </w:rPr>
        <w:t>She concluded by saying: "</w:t>
      </w:r>
      <w:r w:rsidR="007172E8" w:rsidRPr="00581068">
        <w:rPr>
          <w:i/>
          <w:iCs/>
          <w:sz w:val="24"/>
          <w:szCs w:val="24"/>
        </w:rPr>
        <w:t>I</w:t>
      </w:r>
      <w:r w:rsidR="00687FBC" w:rsidRPr="00581068">
        <w:rPr>
          <w:i/>
          <w:iCs/>
          <w:sz w:val="24"/>
          <w:szCs w:val="24"/>
        </w:rPr>
        <w:t xml:space="preserve"> urge you to reconsider the approach taken in your recent </w:t>
      </w:r>
      <w:r w:rsidR="007172E8" w:rsidRPr="00581068">
        <w:rPr>
          <w:i/>
          <w:iCs/>
          <w:sz w:val="24"/>
          <w:szCs w:val="24"/>
        </w:rPr>
        <w:t>l</w:t>
      </w:r>
      <w:r w:rsidR="00687FBC" w:rsidRPr="00581068">
        <w:rPr>
          <w:i/>
          <w:iCs/>
          <w:sz w:val="24"/>
          <w:szCs w:val="24"/>
        </w:rPr>
        <w:t>etter and to engage in a more constructive and fair dialogue. It is in the best interest of all parties involved to ensure</w:t>
      </w:r>
      <w:r w:rsidR="007172E8" w:rsidRPr="00581068">
        <w:rPr>
          <w:i/>
          <w:iCs/>
          <w:sz w:val="24"/>
          <w:szCs w:val="24"/>
        </w:rPr>
        <w:t xml:space="preserve"> </w:t>
      </w:r>
      <w:r w:rsidR="00687FBC" w:rsidRPr="00581068">
        <w:rPr>
          <w:i/>
          <w:iCs/>
          <w:sz w:val="24"/>
          <w:szCs w:val="24"/>
        </w:rPr>
        <w:t>a just and equitable resolution to this matter</w:t>
      </w:r>
      <w:r w:rsidR="00687FBC" w:rsidRPr="00581068">
        <w:rPr>
          <w:i/>
          <w:sz w:val="24"/>
          <w:szCs w:val="24"/>
        </w:rPr>
        <w:t>."</w:t>
      </w:r>
      <w:r w:rsidR="007172E8" w:rsidRPr="00E74CD1">
        <w:rPr>
          <w:rStyle w:val="FootnoteReference"/>
          <w:i/>
          <w:sz w:val="24"/>
          <w:szCs w:val="24"/>
        </w:rPr>
        <w:footnoteReference w:id="33"/>
      </w:r>
    </w:p>
    <w:p w14:paraId="67A8432B" w14:textId="77777777" w:rsidR="007172E8" w:rsidRPr="00E74CD1" w:rsidRDefault="007172E8" w:rsidP="00E74CD1">
      <w:pPr>
        <w:pStyle w:val="ListParagraph"/>
        <w:spacing w:line="360" w:lineRule="auto"/>
        <w:rPr>
          <w:sz w:val="24"/>
          <w:szCs w:val="24"/>
        </w:rPr>
      </w:pPr>
    </w:p>
    <w:p w14:paraId="27966A25" w14:textId="4682E048" w:rsidR="007172E8"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60.</w:t>
      </w:r>
      <w:r w:rsidRPr="00E74CD1">
        <w:rPr>
          <w:iCs/>
          <w:spacing w:val="-1"/>
          <w:w w:val="107"/>
          <w:sz w:val="24"/>
          <w:szCs w:val="24"/>
        </w:rPr>
        <w:tab/>
      </w:r>
      <w:r w:rsidR="00687FBC" w:rsidRPr="00581068">
        <w:rPr>
          <w:sz w:val="24"/>
          <w:szCs w:val="24"/>
        </w:rPr>
        <w:t xml:space="preserve">On 5 February 2024 </w:t>
      </w:r>
      <w:r w:rsidR="007172E8" w:rsidRPr="00581068">
        <w:rPr>
          <w:sz w:val="24"/>
          <w:szCs w:val="24"/>
        </w:rPr>
        <w:t>the applicant’s attorneys</w:t>
      </w:r>
      <w:r w:rsidR="00687FBC" w:rsidRPr="00581068">
        <w:rPr>
          <w:sz w:val="24"/>
          <w:szCs w:val="24"/>
        </w:rPr>
        <w:t xml:space="preserve"> sent another e-mail to the </w:t>
      </w:r>
      <w:r w:rsidR="007172E8" w:rsidRPr="00581068">
        <w:rPr>
          <w:sz w:val="24"/>
          <w:szCs w:val="24"/>
        </w:rPr>
        <w:t>r</w:t>
      </w:r>
      <w:r w:rsidR="00687FBC" w:rsidRPr="00581068">
        <w:rPr>
          <w:sz w:val="24"/>
          <w:szCs w:val="24"/>
        </w:rPr>
        <w:t xml:space="preserve">espondent in which they said that </w:t>
      </w:r>
      <w:r w:rsidR="00687FBC" w:rsidRPr="00581068">
        <w:rPr>
          <w:i/>
          <w:sz w:val="24"/>
          <w:szCs w:val="24"/>
        </w:rPr>
        <w:t>"(w)</w:t>
      </w:r>
      <w:proofErr w:type="spellStart"/>
      <w:r w:rsidR="00687FBC" w:rsidRPr="00581068">
        <w:rPr>
          <w:i/>
          <w:sz w:val="24"/>
          <w:szCs w:val="24"/>
        </w:rPr>
        <w:t>e</w:t>
      </w:r>
      <w:proofErr w:type="spellEnd"/>
      <w:r w:rsidR="00687FBC" w:rsidRPr="00581068">
        <w:rPr>
          <w:i/>
          <w:sz w:val="24"/>
          <w:szCs w:val="24"/>
        </w:rPr>
        <w:t xml:space="preserve"> look forward to receiving the supplementary trial bundle from you by no later than 12 February 2024".</w:t>
      </w:r>
      <w:r w:rsidR="00137780" w:rsidRPr="00581068">
        <w:rPr>
          <w:sz w:val="24"/>
          <w:szCs w:val="24"/>
          <w:vertAlign w:val="superscript"/>
        </w:rPr>
        <w:t xml:space="preserve">   </w:t>
      </w:r>
      <w:r w:rsidR="00687FBC" w:rsidRPr="00581068">
        <w:rPr>
          <w:sz w:val="24"/>
          <w:szCs w:val="24"/>
        </w:rPr>
        <w:t>She responded on the same date</w:t>
      </w:r>
      <w:r w:rsidR="00137780" w:rsidRPr="00581068">
        <w:rPr>
          <w:sz w:val="24"/>
          <w:szCs w:val="24"/>
        </w:rPr>
        <w:t>, claiming (amongst other things) that du</w:t>
      </w:r>
      <w:r w:rsidR="00687FBC" w:rsidRPr="00581068">
        <w:rPr>
          <w:sz w:val="24"/>
          <w:szCs w:val="24"/>
        </w:rPr>
        <w:t xml:space="preserve">ring the pre-trial meeting she had expressed to the </w:t>
      </w:r>
      <w:r w:rsidR="00137780" w:rsidRPr="00581068">
        <w:rPr>
          <w:sz w:val="24"/>
          <w:szCs w:val="24"/>
        </w:rPr>
        <w:t>a</w:t>
      </w:r>
      <w:r w:rsidR="00687FBC" w:rsidRPr="00581068">
        <w:rPr>
          <w:sz w:val="24"/>
          <w:szCs w:val="24"/>
        </w:rPr>
        <w:t xml:space="preserve">pplicant's senior counsel and </w:t>
      </w:r>
      <w:r w:rsidR="00137780" w:rsidRPr="00581068">
        <w:rPr>
          <w:sz w:val="24"/>
          <w:szCs w:val="24"/>
        </w:rPr>
        <w:t>attorney</w:t>
      </w:r>
      <w:r w:rsidR="00687FBC" w:rsidRPr="00581068">
        <w:rPr>
          <w:sz w:val="24"/>
          <w:szCs w:val="24"/>
        </w:rPr>
        <w:t xml:space="preserve"> all her concerns about facing a trial</w:t>
      </w:r>
      <w:r w:rsidR="00137780" w:rsidRPr="00581068">
        <w:rPr>
          <w:sz w:val="24"/>
          <w:szCs w:val="24"/>
        </w:rPr>
        <w:t>,</w:t>
      </w:r>
      <w:r w:rsidR="00687FBC" w:rsidRPr="00581068">
        <w:rPr>
          <w:sz w:val="24"/>
          <w:szCs w:val="24"/>
        </w:rPr>
        <w:t xml:space="preserve"> and that she had asked the senior counsel whether he was still ready to go to trial </w:t>
      </w:r>
      <w:r w:rsidR="00687FBC" w:rsidRPr="00581068">
        <w:rPr>
          <w:i/>
          <w:sz w:val="24"/>
          <w:szCs w:val="24"/>
        </w:rPr>
        <w:t xml:space="preserve">"considering that before that, he had to afford and dealing with all my allegations", </w:t>
      </w:r>
      <w:r w:rsidR="00687FBC" w:rsidRPr="00581068">
        <w:rPr>
          <w:sz w:val="24"/>
          <w:szCs w:val="24"/>
        </w:rPr>
        <w:t xml:space="preserve">to which he did not answer. On the </w:t>
      </w:r>
      <w:r w:rsidR="00137780" w:rsidRPr="00581068">
        <w:rPr>
          <w:sz w:val="24"/>
          <w:szCs w:val="24"/>
        </w:rPr>
        <w:t>r</w:t>
      </w:r>
      <w:r w:rsidR="00687FBC" w:rsidRPr="00581068">
        <w:rPr>
          <w:sz w:val="24"/>
          <w:szCs w:val="24"/>
        </w:rPr>
        <w:t xml:space="preserve">espondent's version this was tantamount to attempted blackmail. </w:t>
      </w:r>
    </w:p>
    <w:p w14:paraId="5072DFC9" w14:textId="77777777" w:rsidR="007172E8" w:rsidRPr="00E74CD1" w:rsidRDefault="007172E8" w:rsidP="00E74CD1">
      <w:pPr>
        <w:pStyle w:val="ListParagraph"/>
        <w:spacing w:line="360" w:lineRule="auto"/>
        <w:rPr>
          <w:sz w:val="24"/>
          <w:szCs w:val="24"/>
        </w:rPr>
      </w:pPr>
    </w:p>
    <w:p w14:paraId="7C84D4D0" w14:textId="5DBE002E" w:rsidR="00137780"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61.</w:t>
      </w:r>
      <w:r w:rsidRPr="00E74CD1">
        <w:rPr>
          <w:iCs/>
          <w:spacing w:val="-1"/>
          <w:w w:val="107"/>
          <w:sz w:val="24"/>
          <w:szCs w:val="24"/>
        </w:rPr>
        <w:tab/>
      </w:r>
      <w:r w:rsidR="00687FBC" w:rsidRPr="00581068">
        <w:rPr>
          <w:sz w:val="24"/>
          <w:szCs w:val="24"/>
        </w:rPr>
        <w:t xml:space="preserve">In </w:t>
      </w:r>
      <w:r w:rsidR="00137780" w:rsidRPr="00581068">
        <w:rPr>
          <w:sz w:val="24"/>
          <w:szCs w:val="24"/>
        </w:rPr>
        <w:t>response, on</w:t>
      </w:r>
      <w:r w:rsidR="00687FBC" w:rsidRPr="00581068">
        <w:rPr>
          <w:sz w:val="24"/>
          <w:szCs w:val="24"/>
        </w:rPr>
        <w:t xml:space="preserve"> 8 February 2024</w:t>
      </w:r>
      <w:r w:rsidR="00137780" w:rsidRPr="00581068">
        <w:rPr>
          <w:sz w:val="24"/>
          <w:szCs w:val="24"/>
        </w:rPr>
        <w:t xml:space="preserve"> the applicant’s attorneys</w:t>
      </w:r>
      <w:r w:rsidR="00687FBC" w:rsidRPr="00581068">
        <w:rPr>
          <w:sz w:val="24"/>
          <w:szCs w:val="24"/>
        </w:rPr>
        <w:t xml:space="preserve"> noted the </w:t>
      </w:r>
      <w:r w:rsidR="00137780" w:rsidRPr="00581068">
        <w:rPr>
          <w:sz w:val="24"/>
          <w:szCs w:val="24"/>
        </w:rPr>
        <w:t>r</w:t>
      </w:r>
      <w:r w:rsidR="00687FBC" w:rsidRPr="00581068">
        <w:rPr>
          <w:sz w:val="24"/>
          <w:szCs w:val="24"/>
        </w:rPr>
        <w:t xml:space="preserve">espondent's intention to </w:t>
      </w:r>
      <w:r w:rsidR="00137780" w:rsidRPr="00581068">
        <w:rPr>
          <w:sz w:val="24"/>
          <w:szCs w:val="24"/>
        </w:rPr>
        <w:t>bring an application</w:t>
      </w:r>
      <w:r w:rsidR="00687FBC" w:rsidRPr="00581068">
        <w:rPr>
          <w:sz w:val="24"/>
          <w:szCs w:val="24"/>
        </w:rPr>
        <w:t xml:space="preserve"> </w:t>
      </w:r>
      <w:r w:rsidR="00687FBC" w:rsidRPr="00581068">
        <w:rPr>
          <w:i/>
          <w:sz w:val="24"/>
          <w:szCs w:val="24"/>
        </w:rPr>
        <w:t>"asking to set aside all the proceedings (trial and taxation)"</w:t>
      </w:r>
      <w:r w:rsidR="00137780" w:rsidRPr="00581068">
        <w:rPr>
          <w:i/>
          <w:sz w:val="24"/>
          <w:szCs w:val="24"/>
        </w:rPr>
        <w:t>,</w:t>
      </w:r>
      <w:r w:rsidR="00687FBC" w:rsidRPr="00581068">
        <w:rPr>
          <w:i/>
          <w:sz w:val="24"/>
          <w:szCs w:val="24"/>
        </w:rPr>
        <w:t xml:space="preserve"> </w:t>
      </w:r>
      <w:r w:rsidR="00687FBC" w:rsidRPr="00581068">
        <w:rPr>
          <w:sz w:val="24"/>
          <w:szCs w:val="24"/>
        </w:rPr>
        <w:t xml:space="preserve">and reminded her that in 2017 already she had unsuccessfully attempted to set aside </w:t>
      </w:r>
      <w:r w:rsidR="00137780" w:rsidRPr="00581068">
        <w:rPr>
          <w:sz w:val="24"/>
          <w:szCs w:val="24"/>
        </w:rPr>
        <w:t>the anti-dissipation order</w:t>
      </w:r>
      <w:r w:rsidR="00687FBC" w:rsidRPr="00581068">
        <w:rPr>
          <w:sz w:val="24"/>
          <w:szCs w:val="24"/>
        </w:rPr>
        <w:t xml:space="preserve">. </w:t>
      </w:r>
      <w:r w:rsidR="00137780" w:rsidRPr="00581068">
        <w:rPr>
          <w:sz w:val="24"/>
          <w:szCs w:val="24"/>
        </w:rPr>
        <w:t xml:space="preserve"> </w:t>
      </w:r>
    </w:p>
    <w:p w14:paraId="0EE52C19" w14:textId="77777777" w:rsidR="00137780" w:rsidRPr="00E74CD1" w:rsidRDefault="00137780" w:rsidP="00E74CD1">
      <w:pPr>
        <w:pStyle w:val="ListParagraph"/>
        <w:spacing w:line="360" w:lineRule="auto"/>
        <w:rPr>
          <w:sz w:val="24"/>
          <w:szCs w:val="24"/>
        </w:rPr>
      </w:pPr>
    </w:p>
    <w:p w14:paraId="43F0AE96" w14:textId="71C0CBD0" w:rsidR="006B0878"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62.</w:t>
      </w:r>
      <w:r w:rsidRPr="00E74CD1">
        <w:rPr>
          <w:iCs/>
          <w:spacing w:val="-1"/>
          <w:w w:val="107"/>
          <w:sz w:val="24"/>
          <w:szCs w:val="24"/>
        </w:rPr>
        <w:tab/>
      </w:r>
      <w:r w:rsidR="00137780" w:rsidRPr="00581068">
        <w:rPr>
          <w:sz w:val="24"/>
          <w:szCs w:val="24"/>
        </w:rPr>
        <w:t>In the meantime, a</w:t>
      </w:r>
      <w:r w:rsidR="00687FBC" w:rsidRPr="00581068">
        <w:rPr>
          <w:sz w:val="24"/>
          <w:szCs w:val="24"/>
        </w:rPr>
        <w:t>fter numerous postponements</w:t>
      </w:r>
      <w:r w:rsidR="00137780" w:rsidRPr="00581068">
        <w:rPr>
          <w:sz w:val="24"/>
          <w:szCs w:val="24"/>
        </w:rPr>
        <w:t xml:space="preserve">, the costs orders made by Golden AJ and Holderness AJ were again set down for taxation on 9 February 2024.  On that day the respondent </w:t>
      </w:r>
      <w:r w:rsidR="00682A5A" w:rsidRPr="00581068">
        <w:rPr>
          <w:sz w:val="24"/>
          <w:szCs w:val="24"/>
        </w:rPr>
        <w:t>instituted</w:t>
      </w:r>
      <w:r w:rsidR="00137780" w:rsidRPr="00581068">
        <w:rPr>
          <w:sz w:val="24"/>
          <w:szCs w:val="24"/>
        </w:rPr>
        <w:t xml:space="preserve"> the second rescission application, </w:t>
      </w:r>
      <w:r w:rsidR="00137780" w:rsidRPr="00581068">
        <w:rPr>
          <w:sz w:val="24"/>
          <w:szCs w:val="24"/>
        </w:rPr>
        <w:lastRenderedPageBreak/>
        <w:t xml:space="preserve">which also sought an order staying the taxation of the costs orders.  </w:t>
      </w:r>
      <w:r w:rsidR="006B0878" w:rsidRPr="00E74CD1">
        <w:rPr>
          <w:noProof/>
          <w:lang w:val="en-ZA" w:eastAsia="en-ZA"/>
        </w:rPr>
        <mc:AlternateContent>
          <mc:Choice Requires="wps">
            <w:drawing>
              <wp:anchor distT="0" distB="0" distL="0" distR="0" simplePos="0" relativeHeight="251699712" behindDoc="1" locked="0" layoutInCell="1" allowOverlap="1" wp14:anchorId="6199E00E" wp14:editId="6735704B">
                <wp:simplePos x="0" y="0"/>
                <wp:positionH relativeFrom="page">
                  <wp:posOffset>4605808</wp:posOffset>
                </wp:positionH>
                <wp:positionV relativeFrom="paragraph">
                  <wp:posOffset>680230</wp:posOffset>
                </wp:positionV>
                <wp:extent cx="69215" cy="22542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25425"/>
                        </a:xfrm>
                        <a:prstGeom prst="rect">
                          <a:avLst/>
                        </a:prstGeom>
                      </wps:spPr>
                      <wps:txbx>
                        <w:txbxContent>
                          <w:p w14:paraId="6A61BB70" w14:textId="77777777" w:rsidR="006B0878" w:rsidRDefault="006B0878" w:rsidP="006B0878">
                            <w:pPr>
                              <w:spacing w:line="355" w:lineRule="exact"/>
                              <w:rPr>
                                <w:rFonts w:ascii="Times New Roman"/>
                                <w:sz w:val="32"/>
                              </w:rPr>
                            </w:pPr>
                            <w:r>
                              <w:rPr>
                                <w:rFonts w:ascii="Times New Roman"/>
                                <w:color w:val="B8BABD"/>
                                <w:spacing w:val="-10"/>
                                <w:sz w:val="32"/>
                              </w:rPr>
                              <w:t>-</w:t>
                            </w:r>
                          </w:p>
                        </w:txbxContent>
                      </wps:txbx>
                      <wps:bodyPr wrap="square" lIns="0" tIns="0" rIns="0" bIns="0" rtlCol="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199E00E" id="_x0000_t202" coordsize="21600,21600" o:spt="202" path="m,l,21600r21600,l21600,xe">
                <v:stroke joinstyle="miter"/>
                <v:path gradientshapeok="t" o:connecttype="rect"/>
              </v:shapetype>
              <v:shape id="Textbox 53" o:spid="_x0000_s1026" type="#_x0000_t202" style="position:absolute;left:0;text-align:left;margin-left:362.65pt;margin-top:53.55pt;width:5.45pt;height:17.75pt;z-index:-25161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" filled="f" stroked="f">
                <v:textbox inset="0,0,0,0">
                  <w:txbxContent>
                    <w:p w14:paraId="6A61BB70" w14:textId="77777777" w:rsidR="006B0878" w:rsidRDefault="006B0878" w:rsidP="006B0878">
                      <w:pPr>
                        <w:spacing w:line="355" w:lineRule="exact"/>
                        <w:rPr>
                          <w:rFonts w:ascii="Times New Roman"/>
                          <w:sz w:val="32"/>
                        </w:rPr>
                      </w:pPr>
                      <w:r>
                        <w:rPr>
                          <w:rFonts w:ascii="Times New Roman"/>
                          <w:color w:val="B8BABD"/>
                          <w:spacing w:val="-10"/>
                          <w:sz w:val="32"/>
                        </w:rPr>
                        <w:t>-</w:t>
                      </w:r>
                    </w:p>
                  </w:txbxContent>
                </v:textbox>
                <w10:wrap anchorx="page"/>
              </v:shape>
            </w:pict>
          </mc:Fallback>
        </mc:AlternateContent>
      </w:r>
      <w:r w:rsidR="006B0878" w:rsidRPr="00581068">
        <w:rPr>
          <w:sz w:val="24"/>
          <w:szCs w:val="24"/>
        </w:rPr>
        <w:t xml:space="preserve">The applicant’s attorneys reminded the Taxing Master that the taxation of the applicant's bills of costs had been dragging on </w:t>
      </w:r>
      <w:r w:rsidR="006B0878" w:rsidRPr="00581068">
        <w:rPr>
          <w:sz w:val="24"/>
          <w:szCs w:val="24"/>
          <w:u w:color="62646B"/>
        </w:rPr>
        <w:t>since 2018 and</w:t>
      </w:r>
      <w:r w:rsidR="006B0878" w:rsidRPr="00581068">
        <w:rPr>
          <w:sz w:val="24"/>
          <w:szCs w:val="24"/>
        </w:rPr>
        <w:t xml:space="preserve"> that he had been prejudiced by a delay of about </w:t>
      </w:r>
      <w:r w:rsidR="00126BF5" w:rsidRPr="00581068">
        <w:rPr>
          <w:sz w:val="24"/>
          <w:szCs w:val="24"/>
        </w:rPr>
        <w:t>five</w:t>
      </w:r>
      <w:r w:rsidR="006B0878" w:rsidRPr="00581068">
        <w:rPr>
          <w:sz w:val="24"/>
          <w:szCs w:val="24"/>
        </w:rPr>
        <w:t xml:space="preserve"> years:  </w:t>
      </w:r>
    </w:p>
    <w:p w14:paraId="03668265" w14:textId="77777777" w:rsidR="006B0878" w:rsidRPr="00E74CD1" w:rsidRDefault="006B0878" w:rsidP="00E74CD1">
      <w:pPr>
        <w:pStyle w:val="ListParagraph"/>
        <w:spacing w:line="360" w:lineRule="auto"/>
        <w:rPr>
          <w:i/>
          <w:sz w:val="24"/>
          <w:szCs w:val="24"/>
        </w:rPr>
      </w:pPr>
    </w:p>
    <w:p w14:paraId="67755EFF" w14:textId="215BF7E6" w:rsidR="006B0878" w:rsidRPr="00E74CD1" w:rsidRDefault="006B0878" w:rsidP="00E74CD1">
      <w:pPr>
        <w:pStyle w:val="ListParagraph"/>
        <w:autoSpaceDE/>
        <w:autoSpaceDN/>
        <w:spacing w:line="360" w:lineRule="auto"/>
        <w:ind w:left="720" w:firstLine="0"/>
        <w:contextualSpacing/>
        <w:rPr>
          <w:i/>
          <w:sz w:val="24"/>
          <w:szCs w:val="24"/>
        </w:rPr>
      </w:pPr>
      <w:r w:rsidRPr="00E74CD1">
        <w:rPr>
          <w:i/>
          <w:sz w:val="24"/>
          <w:szCs w:val="24"/>
        </w:rPr>
        <w:t xml:space="preserve">"Despite this inordinate delay, we have complied with all directions issued by the various Taxing Masters over the years, including the most recent request to furnish proof of payments, as confirmed by our cost consultant who attended the taxation on 19 January 2024. We understand that upon presentation of the proof of payments, you accepted same as being in order. In contrast, </w:t>
      </w:r>
      <w:proofErr w:type="spellStart"/>
      <w:r w:rsidRPr="00E74CD1">
        <w:rPr>
          <w:i/>
          <w:sz w:val="24"/>
          <w:szCs w:val="24"/>
        </w:rPr>
        <w:t>Ms</w:t>
      </w:r>
      <w:proofErr w:type="spellEnd"/>
      <w:r w:rsidRPr="00E74CD1">
        <w:rPr>
          <w:i/>
          <w:sz w:val="24"/>
          <w:szCs w:val="24"/>
        </w:rPr>
        <w:t xml:space="preserve"> </w:t>
      </w:r>
      <w:proofErr w:type="gramStart"/>
      <w:r w:rsidRPr="00E74CD1">
        <w:rPr>
          <w:i/>
          <w:sz w:val="24"/>
          <w:szCs w:val="24"/>
        </w:rPr>
        <w:t>M</w:t>
      </w:r>
      <w:r w:rsidR="00923411">
        <w:rPr>
          <w:i/>
          <w:sz w:val="24"/>
          <w:szCs w:val="24"/>
        </w:rPr>
        <w:t>[</w:t>
      </w:r>
      <w:proofErr w:type="gramEnd"/>
      <w:r w:rsidR="00923411">
        <w:rPr>
          <w:i/>
          <w:sz w:val="24"/>
          <w:szCs w:val="24"/>
        </w:rPr>
        <w:t>…]</w:t>
      </w:r>
      <w:r w:rsidRPr="00E74CD1">
        <w:rPr>
          <w:i/>
          <w:sz w:val="24"/>
          <w:szCs w:val="24"/>
        </w:rPr>
        <w:t xml:space="preserve"> had undertaken to deliver a rescission application by 19 January 2024 to rescind the costs orders awarded against her, which she failed to do.</w:t>
      </w:r>
    </w:p>
    <w:p w14:paraId="2FBA40E9" w14:textId="3A174913" w:rsidR="006B0878" w:rsidRPr="00E74CD1" w:rsidRDefault="006B0878" w:rsidP="00E74CD1">
      <w:pPr>
        <w:autoSpaceDE/>
        <w:autoSpaceDN/>
        <w:spacing w:line="360" w:lineRule="auto"/>
        <w:ind w:left="720"/>
        <w:contextualSpacing/>
        <w:jc w:val="both"/>
        <w:rPr>
          <w:sz w:val="24"/>
          <w:szCs w:val="24"/>
        </w:rPr>
      </w:pPr>
      <w:r w:rsidRPr="00E74CD1">
        <w:rPr>
          <w:i/>
          <w:sz w:val="24"/>
          <w:szCs w:val="24"/>
        </w:rPr>
        <w:t xml:space="preserve">We were further advised by our cost consultant that a postponement was granted until tomorrow to allow </w:t>
      </w:r>
      <w:proofErr w:type="spellStart"/>
      <w:r w:rsidRPr="00E74CD1">
        <w:rPr>
          <w:i/>
          <w:sz w:val="24"/>
          <w:szCs w:val="24"/>
        </w:rPr>
        <w:t>Ms</w:t>
      </w:r>
      <w:proofErr w:type="spellEnd"/>
      <w:r w:rsidRPr="00E74CD1">
        <w:rPr>
          <w:i/>
          <w:sz w:val="24"/>
          <w:szCs w:val="24"/>
        </w:rPr>
        <w:t xml:space="preserve"> </w:t>
      </w:r>
      <w:proofErr w:type="gramStart"/>
      <w:r w:rsidRPr="00E74CD1">
        <w:rPr>
          <w:i/>
          <w:sz w:val="24"/>
          <w:szCs w:val="24"/>
        </w:rPr>
        <w:t>M</w:t>
      </w:r>
      <w:r w:rsidR="00923411">
        <w:rPr>
          <w:i/>
          <w:sz w:val="24"/>
          <w:szCs w:val="24"/>
        </w:rPr>
        <w:t>[</w:t>
      </w:r>
      <w:proofErr w:type="gramEnd"/>
      <w:r w:rsidR="00923411">
        <w:rPr>
          <w:i/>
          <w:sz w:val="24"/>
          <w:szCs w:val="24"/>
        </w:rPr>
        <w:t>…]</w:t>
      </w:r>
      <w:r w:rsidRPr="00E74CD1">
        <w:rPr>
          <w:i/>
          <w:sz w:val="24"/>
          <w:szCs w:val="24"/>
        </w:rPr>
        <w:t xml:space="preserve"> to obtain legal representation for purposes of objecting to the items in our client's bills of costs. It would appear that </w:t>
      </w:r>
      <w:proofErr w:type="spellStart"/>
      <w:r w:rsidRPr="00E74CD1">
        <w:rPr>
          <w:i/>
          <w:sz w:val="24"/>
          <w:szCs w:val="24"/>
        </w:rPr>
        <w:t>Ms</w:t>
      </w:r>
      <w:proofErr w:type="spellEnd"/>
      <w:r w:rsidRPr="00E74CD1">
        <w:rPr>
          <w:i/>
          <w:sz w:val="24"/>
          <w:szCs w:val="24"/>
        </w:rPr>
        <w:t xml:space="preserve"> </w:t>
      </w:r>
      <w:proofErr w:type="gramStart"/>
      <w:r w:rsidRPr="00E74CD1">
        <w:rPr>
          <w:i/>
          <w:sz w:val="24"/>
          <w:szCs w:val="24"/>
        </w:rPr>
        <w:t>M</w:t>
      </w:r>
      <w:r w:rsidR="00923411">
        <w:rPr>
          <w:i/>
          <w:sz w:val="24"/>
          <w:szCs w:val="24"/>
        </w:rPr>
        <w:t>[</w:t>
      </w:r>
      <w:proofErr w:type="gramEnd"/>
      <w:r w:rsidR="00923411">
        <w:rPr>
          <w:i/>
          <w:sz w:val="24"/>
          <w:szCs w:val="24"/>
        </w:rPr>
        <w:t>…]</w:t>
      </w:r>
      <w:r w:rsidRPr="00E74CD1">
        <w:rPr>
          <w:i/>
          <w:sz w:val="24"/>
          <w:szCs w:val="24"/>
        </w:rPr>
        <w:t xml:space="preserve"> has not done so."</w:t>
      </w:r>
    </w:p>
    <w:p w14:paraId="1759028A" w14:textId="77777777" w:rsidR="006B0878" w:rsidRPr="00E74CD1" w:rsidRDefault="006B0878" w:rsidP="00E74CD1">
      <w:pPr>
        <w:pStyle w:val="ListParagraph"/>
        <w:spacing w:line="360" w:lineRule="auto"/>
        <w:rPr>
          <w:sz w:val="24"/>
          <w:szCs w:val="24"/>
        </w:rPr>
      </w:pPr>
    </w:p>
    <w:p w14:paraId="49C8B0DA" w14:textId="1724B845" w:rsidR="00137780"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63.</w:t>
      </w:r>
      <w:r w:rsidRPr="00E74CD1">
        <w:rPr>
          <w:iCs/>
          <w:spacing w:val="-1"/>
          <w:w w:val="107"/>
          <w:sz w:val="24"/>
          <w:szCs w:val="24"/>
        </w:rPr>
        <w:tab/>
      </w:r>
      <w:r w:rsidR="006B0878" w:rsidRPr="00581068">
        <w:rPr>
          <w:sz w:val="24"/>
          <w:szCs w:val="24"/>
        </w:rPr>
        <w:t xml:space="preserve">On 9 February 2024 the respondent managed to persuade the Taxing Master to postpone the taxation scheduled for that day and to allow her an opportunity to lodge the second rescission application at the Registrar's office.  </w:t>
      </w:r>
      <w:r w:rsidR="00137780" w:rsidRPr="00581068">
        <w:rPr>
          <w:sz w:val="24"/>
          <w:szCs w:val="24"/>
        </w:rPr>
        <w:t xml:space="preserve">As a result, the taxation was postponed yet again, to </w:t>
      </w:r>
      <w:r w:rsidR="006B0878" w:rsidRPr="00581068">
        <w:rPr>
          <w:sz w:val="24"/>
          <w:szCs w:val="24"/>
        </w:rPr>
        <w:t xml:space="preserve">15 </w:t>
      </w:r>
      <w:r w:rsidR="00137780" w:rsidRPr="00581068">
        <w:rPr>
          <w:sz w:val="24"/>
          <w:szCs w:val="24"/>
        </w:rPr>
        <w:t>March 2024, when it was finally dealt with.</w:t>
      </w:r>
    </w:p>
    <w:p w14:paraId="333567A0" w14:textId="77777777" w:rsidR="00137780" w:rsidRPr="00E74CD1" w:rsidRDefault="00137780" w:rsidP="00E74CD1">
      <w:pPr>
        <w:spacing w:line="360" w:lineRule="auto"/>
        <w:jc w:val="both"/>
        <w:rPr>
          <w:sz w:val="24"/>
          <w:szCs w:val="24"/>
        </w:rPr>
      </w:pPr>
    </w:p>
    <w:p w14:paraId="779F53E6" w14:textId="301AE064" w:rsidR="00F51D0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64.</w:t>
      </w:r>
      <w:r w:rsidRPr="00E74CD1">
        <w:rPr>
          <w:iCs/>
          <w:spacing w:val="-1"/>
          <w:w w:val="107"/>
          <w:sz w:val="24"/>
          <w:szCs w:val="24"/>
        </w:rPr>
        <w:tab/>
      </w:r>
      <w:r w:rsidR="00687FBC" w:rsidRPr="00581068">
        <w:rPr>
          <w:sz w:val="24"/>
          <w:szCs w:val="24"/>
        </w:rPr>
        <w:t xml:space="preserve">Since by 12 February 2024 the </w:t>
      </w:r>
      <w:r w:rsidR="00137780" w:rsidRPr="00581068">
        <w:rPr>
          <w:sz w:val="24"/>
          <w:szCs w:val="24"/>
        </w:rPr>
        <w:t>r</w:t>
      </w:r>
      <w:r w:rsidR="00687FBC" w:rsidRPr="00581068">
        <w:rPr>
          <w:sz w:val="24"/>
          <w:szCs w:val="24"/>
        </w:rPr>
        <w:t xml:space="preserve">espondent had not supplemented the trial bundle as ordered by </w:t>
      </w:r>
      <w:proofErr w:type="spellStart"/>
      <w:r w:rsidR="00687FBC" w:rsidRPr="00581068">
        <w:rPr>
          <w:sz w:val="24"/>
          <w:szCs w:val="24"/>
        </w:rPr>
        <w:t>Clo</w:t>
      </w:r>
      <w:r w:rsidR="00F51D02" w:rsidRPr="00581068">
        <w:rPr>
          <w:sz w:val="24"/>
          <w:szCs w:val="24"/>
        </w:rPr>
        <w:t>e</w:t>
      </w:r>
      <w:r w:rsidR="00687FBC" w:rsidRPr="00581068">
        <w:rPr>
          <w:sz w:val="24"/>
          <w:szCs w:val="24"/>
        </w:rPr>
        <w:t>te</w:t>
      </w:r>
      <w:proofErr w:type="spellEnd"/>
      <w:r w:rsidR="00687FBC" w:rsidRPr="00581068">
        <w:rPr>
          <w:sz w:val="24"/>
          <w:szCs w:val="24"/>
        </w:rPr>
        <w:t xml:space="preserve"> J, </w:t>
      </w:r>
      <w:r w:rsidR="00F51D02" w:rsidRPr="00581068">
        <w:rPr>
          <w:sz w:val="24"/>
          <w:szCs w:val="24"/>
        </w:rPr>
        <w:t>the applicant’s attorney wrote to the respondent</w:t>
      </w:r>
      <w:r w:rsidR="00687FBC" w:rsidRPr="00581068">
        <w:rPr>
          <w:sz w:val="24"/>
          <w:szCs w:val="24"/>
        </w:rPr>
        <w:t xml:space="preserve"> on 15 February 2024 regarding her failure in this regard</w:t>
      </w:r>
      <w:r w:rsidR="00F51D02" w:rsidRPr="00581068">
        <w:rPr>
          <w:sz w:val="24"/>
          <w:szCs w:val="24"/>
        </w:rPr>
        <w:t xml:space="preserve">, </w:t>
      </w:r>
      <w:r w:rsidR="00687FBC" w:rsidRPr="00581068">
        <w:rPr>
          <w:sz w:val="24"/>
          <w:szCs w:val="24"/>
        </w:rPr>
        <w:t>and concluded that it was accepted that she did not intend to supplement the trial bundle.</w:t>
      </w:r>
      <w:r w:rsidR="00F51D02" w:rsidRPr="00581068">
        <w:rPr>
          <w:sz w:val="24"/>
          <w:szCs w:val="24"/>
        </w:rPr>
        <w:t xml:space="preserve">  The respondent wrote back, stating: </w:t>
      </w:r>
      <w:r w:rsidR="00687FBC" w:rsidRPr="00581068">
        <w:rPr>
          <w:bCs/>
          <w:i/>
          <w:sz w:val="24"/>
          <w:szCs w:val="24"/>
        </w:rPr>
        <w:t>"</w:t>
      </w:r>
      <w:r w:rsidR="00F51D02" w:rsidRPr="00581068">
        <w:rPr>
          <w:bCs/>
          <w:i/>
          <w:sz w:val="24"/>
          <w:szCs w:val="24"/>
        </w:rPr>
        <w:t>…</w:t>
      </w:r>
      <w:r w:rsidR="00687FBC" w:rsidRPr="00581068">
        <w:rPr>
          <w:bCs/>
          <w:i/>
          <w:sz w:val="24"/>
          <w:szCs w:val="24"/>
        </w:rPr>
        <w:t>did you note that I filed a Notice of Motion last Friday, e-mailed</w:t>
      </w:r>
      <w:r w:rsidR="00F51D02" w:rsidRPr="00581068">
        <w:rPr>
          <w:bCs/>
          <w:i/>
          <w:sz w:val="24"/>
          <w:szCs w:val="24"/>
        </w:rPr>
        <w:t xml:space="preserve"> </w:t>
      </w:r>
      <w:r w:rsidR="00687FBC" w:rsidRPr="00581068">
        <w:rPr>
          <w:bCs/>
          <w:i/>
          <w:sz w:val="24"/>
          <w:szCs w:val="24"/>
        </w:rPr>
        <w:t>to you the same day and delivered to your office last Monday</w:t>
      </w:r>
      <w:r w:rsidR="00F51D02" w:rsidRPr="00581068">
        <w:rPr>
          <w:bCs/>
          <w:i/>
          <w:sz w:val="24"/>
          <w:szCs w:val="24"/>
        </w:rPr>
        <w:t xml:space="preserve"> </w:t>
      </w:r>
      <w:r w:rsidR="00687FBC" w:rsidRPr="00581068">
        <w:rPr>
          <w:bCs/>
          <w:i/>
          <w:sz w:val="24"/>
          <w:szCs w:val="24"/>
        </w:rPr>
        <w:t>the 12</w:t>
      </w:r>
      <w:r w:rsidR="00687FBC" w:rsidRPr="00581068">
        <w:rPr>
          <w:bCs/>
          <w:i/>
          <w:sz w:val="24"/>
          <w:szCs w:val="24"/>
          <w:vertAlign w:val="superscript"/>
        </w:rPr>
        <w:t>th</w:t>
      </w:r>
      <w:r w:rsidR="00687FBC" w:rsidRPr="00581068">
        <w:rPr>
          <w:bCs/>
          <w:i/>
          <w:sz w:val="24"/>
          <w:szCs w:val="24"/>
        </w:rPr>
        <w:t xml:space="preserve"> of February?</w:t>
      </w:r>
      <w:r w:rsidR="00F51D02" w:rsidRPr="00581068">
        <w:rPr>
          <w:bCs/>
          <w:i/>
          <w:sz w:val="24"/>
          <w:szCs w:val="24"/>
        </w:rPr>
        <w:t xml:space="preserve"> … </w:t>
      </w:r>
      <w:r w:rsidR="00687FBC" w:rsidRPr="00581068">
        <w:rPr>
          <w:bCs/>
          <w:i/>
          <w:sz w:val="24"/>
          <w:szCs w:val="24"/>
        </w:rPr>
        <w:t xml:space="preserve">Said that, the reason why I haven't </w:t>
      </w:r>
      <w:r w:rsidR="00687FBC" w:rsidRPr="00581068">
        <w:rPr>
          <w:bCs/>
          <w:i/>
          <w:sz w:val="24"/>
          <w:szCs w:val="24"/>
        </w:rPr>
        <w:lastRenderedPageBreak/>
        <w:t>supplemented your trial bundle has already been explained by my e-mail to you on the 5</w:t>
      </w:r>
      <w:proofErr w:type="spellStart"/>
      <w:r w:rsidR="00687FBC" w:rsidRPr="00581068">
        <w:rPr>
          <w:bCs/>
          <w:i/>
          <w:position w:val="6"/>
          <w:sz w:val="24"/>
          <w:szCs w:val="24"/>
        </w:rPr>
        <w:t>th</w:t>
      </w:r>
      <w:proofErr w:type="spellEnd"/>
      <w:r w:rsidR="00687FBC" w:rsidRPr="00581068">
        <w:rPr>
          <w:bCs/>
          <w:i/>
          <w:position w:val="6"/>
          <w:sz w:val="24"/>
          <w:szCs w:val="24"/>
        </w:rPr>
        <w:t xml:space="preserve"> </w:t>
      </w:r>
      <w:r w:rsidR="00687FBC" w:rsidRPr="00581068">
        <w:rPr>
          <w:bCs/>
          <w:i/>
          <w:sz w:val="24"/>
          <w:szCs w:val="24"/>
        </w:rPr>
        <w:t xml:space="preserve">February 2024 </w:t>
      </w:r>
      <w:r w:rsidR="00F51D02" w:rsidRPr="00581068">
        <w:rPr>
          <w:bCs/>
          <w:i/>
          <w:sz w:val="24"/>
          <w:szCs w:val="24"/>
        </w:rPr>
        <w:t>…</w:t>
      </w:r>
      <w:r w:rsidR="00687FBC" w:rsidRPr="00581068">
        <w:rPr>
          <w:bCs/>
          <w:i/>
          <w:sz w:val="24"/>
          <w:szCs w:val="24"/>
        </w:rPr>
        <w:t>."</w:t>
      </w:r>
      <w:r w:rsidR="00687FBC" w:rsidRPr="00581068">
        <w:rPr>
          <w:i/>
          <w:sz w:val="24"/>
          <w:szCs w:val="24"/>
        </w:rPr>
        <w:t xml:space="preserve"> </w:t>
      </w:r>
    </w:p>
    <w:p w14:paraId="36629D09" w14:textId="77777777" w:rsidR="00F51D02" w:rsidRPr="00E74CD1" w:rsidRDefault="00F51D02" w:rsidP="00E74CD1">
      <w:pPr>
        <w:pStyle w:val="ListParagraph"/>
        <w:spacing w:line="360" w:lineRule="auto"/>
        <w:rPr>
          <w:sz w:val="24"/>
          <w:szCs w:val="24"/>
        </w:rPr>
      </w:pPr>
    </w:p>
    <w:p w14:paraId="43D3FF32" w14:textId="11F5BAB3" w:rsidR="00CE3203"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65.</w:t>
      </w:r>
      <w:r w:rsidRPr="00E74CD1">
        <w:rPr>
          <w:iCs/>
          <w:spacing w:val="-1"/>
          <w:w w:val="107"/>
          <w:sz w:val="24"/>
          <w:szCs w:val="24"/>
        </w:rPr>
        <w:tab/>
      </w:r>
      <w:r w:rsidR="006B0878" w:rsidRPr="00581068">
        <w:rPr>
          <w:sz w:val="24"/>
          <w:szCs w:val="24"/>
        </w:rPr>
        <w:t>T</w:t>
      </w:r>
      <w:r w:rsidR="00687FBC" w:rsidRPr="00581068">
        <w:rPr>
          <w:sz w:val="24"/>
          <w:szCs w:val="24"/>
        </w:rPr>
        <w:t xml:space="preserve">he </w:t>
      </w:r>
      <w:r w:rsidR="00F51D02" w:rsidRPr="00581068">
        <w:rPr>
          <w:sz w:val="24"/>
          <w:szCs w:val="24"/>
        </w:rPr>
        <w:t>a</w:t>
      </w:r>
      <w:r w:rsidR="00687FBC" w:rsidRPr="00581068">
        <w:rPr>
          <w:sz w:val="24"/>
          <w:szCs w:val="24"/>
        </w:rPr>
        <w:t xml:space="preserve">pplicant's attempts to have the trial commence on </w:t>
      </w:r>
      <w:r w:rsidR="00F51D02" w:rsidRPr="00581068">
        <w:rPr>
          <w:sz w:val="24"/>
          <w:szCs w:val="24"/>
        </w:rPr>
        <w:t>12 March 2024</w:t>
      </w:r>
      <w:r w:rsidR="00687FBC" w:rsidRPr="00581068">
        <w:rPr>
          <w:sz w:val="24"/>
          <w:szCs w:val="24"/>
        </w:rPr>
        <w:t xml:space="preserve"> </w:t>
      </w:r>
      <w:r w:rsidR="001C050C" w:rsidRPr="00581068">
        <w:rPr>
          <w:sz w:val="24"/>
          <w:szCs w:val="24"/>
        </w:rPr>
        <w:t>came to naught.  O</w:t>
      </w:r>
      <w:r w:rsidR="00687FBC" w:rsidRPr="00581068">
        <w:rPr>
          <w:sz w:val="24"/>
          <w:szCs w:val="24"/>
        </w:rPr>
        <w:t xml:space="preserve">n 13 March 2024 </w:t>
      </w:r>
      <w:proofErr w:type="spellStart"/>
      <w:r w:rsidR="00687FBC" w:rsidRPr="00581068">
        <w:rPr>
          <w:sz w:val="24"/>
          <w:szCs w:val="24"/>
        </w:rPr>
        <w:t>Sidaki</w:t>
      </w:r>
      <w:proofErr w:type="spellEnd"/>
      <w:r w:rsidR="00687FBC" w:rsidRPr="00581068">
        <w:rPr>
          <w:sz w:val="24"/>
          <w:szCs w:val="24"/>
        </w:rPr>
        <w:t xml:space="preserve"> AJ, having declined to </w:t>
      </w:r>
      <w:r w:rsidR="00F51D02" w:rsidRPr="00581068">
        <w:rPr>
          <w:sz w:val="24"/>
          <w:szCs w:val="24"/>
        </w:rPr>
        <w:t>determine th</w:t>
      </w:r>
      <w:r w:rsidR="00687FBC" w:rsidRPr="00581068">
        <w:rPr>
          <w:sz w:val="24"/>
          <w:szCs w:val="24"/>
        </w:rPr>
        <w:t xml:space="preserve">e second rescission application, postponed the </w:t>
      </w:r>
      <w:r w:rsidR="00F51D02" w:rsidRPr="00581068">
        <w:rPr>
          <w:sz w:val="24"/>
          <w:szCs w:val="24"/>
        </w:rPr>
        <w:t>trial</w:t>
      </w:r>
      <w:r w:rsidR="00687FBC" w:rsidRPr="00581068">
        <w:rPr>
          <w:sz w:val="24"/>
          <w:szCs w:val="24"/>
        </w:rPr>
        <w:t xml:space="preserve"> to 29 July 2024 </w:t>
      </w:r>
      <w:r w:rsidR="009E6030" w:rsidRPr="00581068">
        <w:rPr>
          <w:sz w:val="24"/>
          <w:szCs w:val="24"/>
        </w:rPr>
        <w:t xml:space="preserve">for the reason that the </w:t>
      </w:r>
      <w:r w:rsidR="00F51D02" w:rsidRPr="00581068">
        <w:rPr>
          <w:sz w:val="24"/>
          <w:szCs w:val="24"/>
        </w:rPr>
        <w:t>r</w:t>
      </w:r>
      <w:r w:rsidR="00687FBC" w:rsidRPr="00581068">
        <w:rPr>
          <w:sz w:val="24"/>
          <w:szCs w:val="24"/>
        </w:rPr>
        <w:t xml:space="preserve">espondent was </w:t>
      </w:r>
      <w:r w:rsidR="009E6030" w:rsidRPr="00581068">
        <w:rPr>
          <w:sz w:val="24"/>
          <w:szCs w:val="24"/>
        </w:rPr>
        <w:t>still</w:t>
      </w:r>
      <w:r w:rsidR="00F51D02" w:rsidRPr="00581068">
        <w:rPr>
          <w:sz w:val="24"/>
          <w:szCs w:val="24"/>
        </w:rPr>
        <w:t xml:space="preserve"> unrepresented</w:t>
      </w:r>
      <w:r w:rsidR="001C050C" w:rsidRPr="00581068">
        <w:rPr>
          <w:sz w:val="24"/>
          <w:szCs w:val="24"/>
        </w:rPr>
        <w:t>, even though there was no proper postponement application before him.</w:t>
      </w:r>
    </w:p>
    <w:p w14:paraId="36F20126" w14:textId="77777777" w:rsidR="00CE3203" w:rsidRPr="00E74CD1" w:rsidRDefault="00CE3203" w:rsidP="00E74CD1">
      <w:pPr>
        <w:pStyle w:val="ListParagraph"/>
        <w:spacing w:line="360" w:lineRule="auto"/>
        <w:rPr>
          <w:sz w:val="24"/>
          <w:szCs w:val="24"/>
        </w:rPr>
      </w:pPr>
    </w:p>
    <w:p w14:paraId="582169B8" w14:textId="14F772FA" w:rsidR="001C050C"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66.</w:t>
      </w:r>
      <w:r w:rsidRPr="00E74CD1">
        <w:rPr>
          <w:iCs/>
          <w:spacing w:val="-1"/>
          <w:w w:val="107"/>
          <w:sz w:val="24"/>
          <w:szCs w:val="24"/>
        </w:rPr>
        <w:tab/>
      </w:r>
      <w:r w:rsidR="00CE3203" w:rsidRPr="00581068">
        <w:rPr>
          <w:sz w:val="24"/>
          <w:szCs w:val="24"/>
        </w:rPr>
        <w:t xml:space="preserve">The transcript of the </w:t>
      </w:r>
      <w:r w:rsidR="00687FBC" w:rsidRPr="00581068">
        <w:rPr>
          <w:sz w:val="24"/>
          <w:szCs w:val="24"/>
        </w:rPr>
        <w:t xml:space="preserve">proceedings of 12 and 13 March 2024 before </w:t>
      </w:r>
      <w:proofErr w:type="spellStart"/>
      <w:r w:rsidR="00687FBC" w:rsidRPr="00581068">
        <w:rPr>
          <w:sz w:val="24"/>
          <w:szCs w:val="24"/>
        </w:rPr>
        <w:t>Sidaki</w:t>
      </w:r>
      <w:proofErr w:type="spellEnd"/>
      <w:r w:rsidR="00687FBC" w:rsidRPr="00581068">
        <w:rPr>
          <w:sz w:val="24"/>
          <w:szCs w:val="24"/>
        </w:rPr>
        <w:t xml:space="preserve"> AJ </w:t>
      </w:r>
      <w:r w:rsidR="00CE3203" w:rsidRPr="00581068">
        <w:rPr>
          <w:sz w:val="24"/>
          <w:szCs w:val="24"/>
        </w:rPr>
        <w:t xml:space="preserve">is again replete with the respondent’s </w:t>
      </w:r>
      <w:r w:rsidR="00687FBC" w:rsidRPr="00581068">
        <w:rPr>
          <w:sz w:val="24"/>
          <w:szCs w:val="24"/>
        </w:rPr>
        <w:t xml:space="preserve">unsubstantiated and defamatory accusations against her own and the </w:t>
      </w:r>
      <w:r w:rsidR="00CE3203" w:rsidRPr="00581068">
        <w:rPr>
          <w:sz w:val="24"/>
          <w:szCs w:val="24"/>
        </w:rPr>
        <w:t>a</w:t>
      </w:r>
      <w:r w:rsidR="00687FBC" w:rsidRPr="00581068">
        <w:rPr>
          <w:sz w:val="24"/>
          <w:szCs w:val="24"/>
        </w:rPr>
        <w:t>pplicant's legal representatives</w:t>
      </w:r>
      <w:r w:rsidR="00CE3203" w:rsidRPr="00581068">
        <w:rPr>
          <w:sz w:val="24"/>
          <w:szCs w:val="24"/>
        </w:rPr>
        <w:t xml:space="preserve">.  It is </w:t>
      </w:r>
      <w:r w:rsidR="00687FBC" w:rsidRPr="00581068">
        <w:rPr>
          <w:sz w:val="24"/>
          <w:szCs w:val="24"/>
        </w:rPr>
        <w:t>also foundational to the application for her to be held in contempt of court.</w:t>
      </w:r>
      <w:r w:rsidR="00CE3203" w:rsidRPr="00581068">
        <w:rPr>
          <w:sz w:val="24"/>
          <w:szCs w:val="24"/>
        </w:rPr>
        <w:t xml:space="preserve">  W</w:t>
      </w:r>
      <w:r w:rsidR="00687FBC" w:rsidRPr="00581068">
        <w:rPr>
          <w:sz w:val="24"/>
          <w:szCs w:val="24"/>
        </w:rPr>
        <w:t xml:space="preserve">hilst giving his judgment </w:t>
      </w:r>
      <w:r w:rsidR="00CE3203" w:rsidRPr="00581068">
        <w:rPr>
          <w:sz w:val="24"/>
          <w:szCs w:val="24"/>
        </w:rPr>
        <w:t xml:space="preserve">postponing the trial, </w:t>
      </w:r>
      <w:proofErr w:type="spellStart"/>
      <w:r w:rsidR="00687FBC" w:rsidRPr="00581068">
        <w:rPr>
          <w:sz w:val="24"/>
          <w:szCs w:val="24"/>
        </w:rPr>
        <w:t>Sidaki</w:t>
      </w:r>
      <w:proofErr w:type="spellEnd"/>
      <w:r w:rsidR="00687FBC" w:rsidRPr="00581068">
        <w:rPr>
          <w:sz w:val="24"/>
          <w:szCs w:val="24"/>
        </w:rPr>
        <w:t xml:space="preserve"> AJ </w:t>
      </w:r>
      <w:r w:rsidR="00717D2E" w:rsidRPr="00581068">
        <w:rPr>
          <w:sz w:val="24"/>
          <w:szCs w:val="24"/>
        </w:rPr>
        <w:t xml:space="preserve">expressly </w:t>
      </w:r>
      <w:r w:rsidR="00687FBC" w:rsidRPr="00581068">
        <w:rPr>
          <w:sz w:val="24"/>
          <w:szCs w:val="24"/>
        </w:rPr>
        <w:t xml:space="preserve">directed </w:t>
      </w:r>
      <w:r w:rsidR="00717D2E" w:rsidRPr="00581068">
        <w:rPr>
          <w:sz w:val="24"/>
          <w:szCs w:val="24"/>
        </w:rPr>
        <w:t>the respondent</w:t>
      </w:r>
      <w:r w:rsidR="00687FBC" w:rsidRPr="00581068">
        <w:rPr>
          <w:sz w:val="24"/>
          <w:szCs w:val="24"/>
        </w:rPr>
        <w:t xml:space="preserve"> to get legal representation</w:t>
      </w:r>
      <w:r w:rsidR="00717D2E" w:rsidRPr="00581068">
        <w:rPr>
          <w:sz w:val="24"/>
          <w:szCs w:val="24"/>
        </w:rPr>
        <w:t xml:space="preserve"> immediately</w:t>
      </w:r>
      <w:r w:rsidR="00687FBC" w:rsidRPr="00581068">
        <w:rPr>
          <w:sz w:val="24"/>
          <w:szCs w:val="24"/>
        </w:rPr>
        <w:t>, granting a postponement specifically to give her an opportunity to do so.</w:t>
      </w:r>
      <w:r w:rsidR="001C050C" w:rsidRPr="00581068">
        <w:rPr>
          <w:sz w:val="24"/>
          <w:szCs w:val="24"/>
        </w:rPr>
        <w:t xml:space="preserve">  He pointed out that the respondent had been cautioned on various occasions by the applicant’s attorneys to ensure that her legal representation was ready for trial.</w:t>
      </w:r>
    </w:p>
    <w:p w14:paraId="14E18A58" w14:textId="77777777" w:rsidR="001C050C" w:rsidRPr="00E74CD1" w:rsidRDefault="001C050C" w:rsidP="00E74CD1">
      <w:pPr>
        <w:pStyle w:val="ListParagraph"/>
        <w:spacing w:line="360" w:lineRule="auto"/>
        <w:rPr>
          <w:sz w:val="24"/>
          <w:szCs w:val="24"/>
        </w:rPr>
      </w:pPr>
    </w:p>
    <w:p w14:paraId="1486889E" w14:textId="4BC360EE" w:rsidR="00687FBC"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67.</w:t>
      </w:r>
      <w:r w:rsidRPr="00E74CD1">
        <w:rPr>
          <w:iCs/>
          <w:spacing w:val="-1"/>
          <w:w w:val="107"/>
          <w:sz w:val="24"/>
          <w:szCs w:val="24"/>
        </w:rPr>
        <w:tab/>
      </w:r>
      <w:proofErr w:type="spellStart"/>
      <w:r w:rsidR="001C050C" w:rsidRPr="00581068">
        <w:rPr>
          <w:sz w:val="24"/>
          <w:szCs w:val="24"/>
        </w:rPr>
        <w:t>Sidaki</w:t>
      </w:r>
      <w:proofErr w:type="spellEnd"/>
      <w:r w:rsidR="001C050C" w:rsidRPr="00581068">
        <w:rPr>
          <w:sz w:val="24"/>
          <w:szCs w:val="24"/>
        </w:rPr>
        <w:t xml:space="preserve"> AJ </w:t>
      </w:r>
      <w:r w:rsidR="00687FBC" w:rsidRPr="00581068">
        <w:rPr>
          <w:sz w:val="24"/>
          <w:szCs w:val="24"/>
        </w:rPr>
        <w:t xml:space="preserve">gave firm directives to the </w:t>
      </w:r>
      <w:r w:rsidR="001C050C" w:rsidRPr="00581068">
        <w:rPr>
          <w:sz w:val="24"/>
          <w:szCs w:val="24"/>
        </w:rPr>
        <w:t>r</w:t>
      </w:r>
      <w:r w:rsidR="00687FBC" w:rsidRPr="00581068">
        <w:rPr>
          <w:sz w:val="24"/>
          <w:szCs w:val="24"/>
        </w:rPr>
        <w:t xml:space="preserve">espondent to appoint legal representatives without delay and to have them liaise with the </w:t>
      </w:r>
      <w:r w:rsidR="001C050C" w:rsidRPr="00581068">
        <w:rPr>
          <w:sz w:val="24"/>
          <w:szCs w:val="24"/>
        </w:rPr>
        <w:t>a</w:t>
      </w:r>
      <w:r w:rsidR="00687FBC" w:rsidRPr="00581068">
        <w:rPr>
          <w:sz w:val="24"/>
          <w:szCs w:val="24"/>
        </w:rPr>
        <w:t>pplicant's legal</w:t>
      </w:r>
      <w:r w:rsidR="001C050C" w:rsidRPr="00581068">
        <w:rPr>
          <w:sz w:val="24"/>
          <w:szCs w:val="24"/>
        </w:rPr>
        <w:t xml:space="preserve"> </w:t>
      </w:r>
      <w:r w:rsidR="00687FBC" w:rsidRPr="00581068">
        <w:rPr>
          <w:sz w:val="24"/>
          <w:szCs w:val="24"/>
        </w:rPr>
        <w:t>representatives to secure the commencement of the tr</w:t>
      </w:r>
      <w:r w:rsidR="001C050C" w:rsidRPr="00581068">
        <w:rPr>
          <w:sz w:val="24"/>
          <w:szCs w:val="24"/>
        </w:rPr>
        <w:t>ia</w:t>
      </w:r>
      <w:r w:rsidR="00687FBC" w:rsidRPr="00581068">
        <w:rPr>
          <w:sz w:val="24"/>
          <w:szCs w:val="24"/>
        </w:rPr>
        <w:t>l on 29 July 2024</w:t>
      </w:r>
      <w:r w:rsidR="001C050C" w:rsidRPr="00581068">
        <w:rPr>
          <w:sz w:val="24"/>
          <w:szCs w:val="24"/>
        </w:rPr>
        <w:t>.  It is clear from the transcript of the proceedings that the r</w:t>
      </w:r>
      <w:r w:rsidR="00687FBC" w:rsidRPr="00581068">
        <w:rPr>
          <w:sz w:val="24"/>
          <w:szCs w:val="24"/>
        </w:rPr>
        <w:t>espondent understood this</w:t>
      </w:r>
      <w:r w:rsidR="001C050C" w:rsidRPr="00581068">
        <w:rPr>
          <w:sz w:val="24"/>
          <w:szCs w:val="24"/>
        </w:rPr>
        <w:t xml:space="preserve">.  She </w:t>
      </w:r>
      <w:r w:rsidR="00687FBC" w:rsidRPr="00581068">
        <w:rPr>
          <w:sz w:val="24"/>
          <w:szCs w:val="24"/>
        </w:rPr>
        <w:t xml:space="preserve">confirmed that </w:t>
      </w:r>
      <w:r w:rsidR="001C050C" w:rsidRPr="00581068">
        <w:rPr>
          <w:sz w:val="24"/>
          <w:szCs w:val="24"/>
        </w:rPr>
        <w:t xml:space="preserve">she understood and that </w:t>
      </w:r>
      <w:r w:rsidR="00687FBC" w:rsidRPr="00581068">
        <w:rPr>
          <w:sz w:val="24"/>
          <w:szCs w:val="24"/>
        </w:rPr>
        <w:t>she would give effect to the directives.</w:t>
      </w:r>
    </w:p>
    <w:p w14:paraId="1164AF6E" w14:textId="77777777" w:rsidR="00DE272D" w:rsidRPr="00E74CD1" w:rsidRDefault="00DE272D" w:rsidP="00E74CD1">
      <w:pPr>
        <w:pStyle w:val="ListParagraph"/>
        <w:spacing w:line="360" w:lineRule="auto"/>
        <w:rPr>
          <w:sz w:val="24"/>
          <w:szCs w:val="24"/>
        </w:rPr>
      </w:pPr>
    </w:p>
    <w:p w14:paraId="1E497304" w14:textId="77777777" w:rsidR="00DE272D" w:rsidRPr="00E74CD1" w:rsidRDefault="00DE272D" w:rsidP="00E74CD1">
      <w:pPr>
        <w:autoSpaceDE/>
        <w:autoSpaceDN/>
        <w:spacing w:line="360" w:lineRule="auto"/>
        <w:contextualSpacing/>
        <w:jc w:val="both"/>
        <w:rPr>
          <w:sz w:val="24"/>
          <w:szCs w:val="24"/>
          <w:u w:val="single"/>
        </w:rPr>
      </w:pPr>
      <w:r w:rsidRPr="00E74CD1">
        <w:rPr>
          <w:sz w:val="24"/>
          <w:szCs w:val="24"/>
          <w:u w:val="single"/>
        </w:rPr>
        <w:t>Events after 13 March 2024</w:t>
      </w:r>
    </w:p>
    <w:p w14:paraId="02CE1BCD" w14:textId="77777777" w:rsidR="00DE272D" w:rsidRPr="00E74CD1" w:rsidRDefault="00DE272D" w:rsidP="00E74CD1">
      <w:pPr>
        <w:pStyle w:val="ListParagraph"/>
        <w:spacing w:line="360" w:lineRule="auto"/>
        <w:rPr>
          <w:sz w:val="24"/>
          <w:szCs w:val="24"/>
        </w:rPr>
      </w:pPr>
    </w:p>
    <w:p w14:paraId="18153456" w14:textId="3DE1B1F0" w:rsidR="006B0878"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68.</w:t>
      </w:r>
      <w:r w:rsidRPr="00E74CD1">
        <w:rPr>
          <w:iCs/>
          <w:spacing w:val="-1"/>
          <w:w w:val="107"/>
          <w:sz w:val="24"/>
          <w:szCs w:val="24"/>
        </w:rPr>
        <w:tab/>
      </w:r>
      <w:r w:rsidR="00687FBC" w:rsidRPr="00581068">
        <w:rPr>
          <w:sz w:val="24"/>
          <w:szCs w:val="24"/>
        </w:rPr>
        <w:t xml:space="preserve">On 14 March 2024, a day after </w:t>
      </w:r>
      <w:proofErr w:type="spellStart"/>
      <w:r w:rsidR="00687FBC" w:rsidRPr="00581068">
        <w:rPr>
          <w:sz w:val="24"/>
          <w:szCs w:val="24"/>
        </w:rPr>
        <w:t>Sidaki</w:t>
      </w:r>
      <w:proofErr w:type="spellEnd"/>
      <w:r w:rsidR="00687FBC" w:rsidRPr="00581068">
        <w:rPr>
          <w:sz w:val="24"/>
          <w:szCs w:val="24"/>
        </w:rPr>
        <w:t xml:space="preserve"> AJ postponed the trial, the </w:t>
      </w:r>
      <w:r w:rsidR="006B0878" w:rsidRPr="00581068">
        <w:rPr>
          <w:sz w:val="24"/>
          <w:szCs w:val="24"/>
        </w:rPr>
        <w:t>r</w:t>
      </w:r>
      <w:r w:rsidR="00687FBC" w:rsidRPr="00581068">
        <w:rPr>
          <w:sz w:val="24"/>
          <w:szCs w:val="24"/>
        </w:rPr>
        <w:t xml:space="preserve">espondent sent an e-mail to the Taxing Master in which she requested "a </w:t>
      </w:r>
      <w:r w:rsidR="00687FBC" w:rsidRPr="00581068">
        <w:rPr>
          <w:i/>
          <w:sz w:val="24"/>
          <w:szCs w:val="24"/>
        </w:rPr>
        <w:t xml:space="preserve">postponement of our scheduled appointment, which is currently set for tomorrow, March 15, </w:t>
      </w:r>
      <w:r w:rsidR="00687FBC" w:rsidRPr="00581068">
        <w:rPr>
          <w:i/>
          <w:sz w:val="24"/>
          <w:szCs w:val="24"/>
        </w:rPr>
        <w:lastRenderedPageBreak/>
        <w:t>2024"</w:t>
      </w:r>
      <w:r w:rsidR="006B0878" w:rsidRPr="00581068">
        <w:rPr>
          <w:i/>
          <w:sz w:val="24"/>
          <w:szCs w:val="24"/>
        </w:rPr>
        <w:t>,</w:t>
      </w:r>
      <w:r w:rsidR="00687FBC" w:rsidRPr="00581068">
        <w:rPr>
          <w:i/>
          <w:sz w:val="24"/>
          <w:szCs w:val="24"/>
        </w:rPr>
        <w:t xml:space="preserve"> </w:t>
      </w:r>
      <w:r w:rsidR="00687FBC" w:rsidRPr="00581068">
        <w:rPr>
          <w:sz w:val="24"/>
          <w:szCs w:val="24"/>
        </w:rPr>
        <w:t xml:space="preserve">claiming that the matter regarding her </w:t>
      </w:r>
      <w:r w:rsidR="00687FBC" w:rsidRPr="00581068">
        <w:rPr>
          <w:i/>
          <w:sz w:val="24"/>
          <w:szCs w:val="24"/>
        </w:rPr>
        <w:t>"Notice of Motion to set aside the taxations due to fraudulent misconduct is still pending and has not yet been discussed and decided before the court".</w:t>
      </w:r>
    </w:p>
    <w:p w14:paraId="1B37BCBA" w14:textId="77777777" w:rsidR="006B0878" w:rsidRPr="00E74CD1" w:rsidRDefault="006B0878" w:rsidP="00E74CD1">
      <w:pPr>
        <w:pStyle w:val="ListParagraph"/>
        <w:autoSpaceDE/>
        <w:autoSpaceDN/>
        <w:spacing w:line="360" w:lineRule="auto"/>
        <w:ind w:left="720" w:firstLine="0"/>
        <w:contextualSpacing/>
        <w:rPr>
          <w:sz w:val="24"/>
          <w:szCs w:val="24"/>
        </w:rPr>
      </w:pPr>
    </w:p>
    <w:p w14:paraId="01E34AA4" w14:textId="312FF462" w:rsidR="003E4DB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69.</w:t>
      </w:r>
      <w:r w:rsidRPr="00E74CD1">
        <w:rPr>
          <w:iCs/>
          <w:spacing w:val="-1"/>
          <w:w w:val="107"/>
          <w:sz w:val="24"/>
          <w:szCs w:val="24"/>
        </w:rPr>
        <w:tab/>
      </w:r>
      <w:r w:rsidR="00687FBC" w:rsidRPr="00581068">
        <w:rPr>
          <w:sz w:val="24"/>
          <w:szCs w:val="24"/>
        </w:rPr>
        <w:t xml:space="preserve">The Taxing Master nevertheless requested all parties to be present at the following day's taxation. </w:t>
      </w:r>
      <w:r w:rsidR="006B0878" w:rsidRPr="00581068">
        <w:rPr>
          <w:position w:val="7"/>
          <w:sz w:val="24"/>
          <w:szCs w:val="24"/>
        </w:rPr>
        <w:t xml:space="preserve">  </w:t>
      </w:r>
      <w:r w:rsidR="00687FBC" w:rsidRPr="00581068">
        <w:rPr>
          <w:sz w:val="24"/>
          <w:szCs w:val="24"/>
        </w:rPr>
        <w:t>When it beca</w:t>
      </w:r>
      <w:r w:rsidR="00A44F4F" w:rsidRPr="00581068">
        <w:rPr>
          <w:sz w:val="24"/>
          <w:szCs w:val="24"/>
        </w:rPr>
        <w:t>m</w:t>
      </w:r>
      <w:r w:rsidR="006B0878" w:rsidRPr="00581068">
        <w:rPr>
          <w:sz w:val="24"/>
          <w:szCs w:val="24"/>
        </w:rPr>
        <w:t>e clear that the taxation would go ahead, the respondent insisted that the proceedings be recorded.  The taxation thus proceeded in court.  The transcript of the proceedings illustrate</w:t>
      </w:r>
      <w:r w:rsidR="00682A5A" w:rsidRPr="00581068">
        <w:rPr>
          <w:sz w:val="24"/>
          <w:szCs w:val="24"/>
        </w:rPr>
        <w:t>s</w:t>
      </w:r>
      <w:r w:rsidR="006B0878" w:rsidRPr="00581068">
        <w:rPr>
          <w:sz w:val="24"/>
          <w:szCs w:val="24"/>
        </w:rPr>
        <w:t xml:space="preserve"> that </w:t>
      </w:r>
      <w:r w:rsidR="00687FBC" w:rsidRPr="00581068">
        <w:rPr>
          <w:sz w:val="24"/>
          <w:szCs w:val="24"/>
        </w:rPr>
        <w:t xml:space="preserve">the </w:t>
      </w:r>
      <w:r w:rsidR="006B0878" w:rsidRPr="00581068">
        <w:rPr>
          <w:sz w:val="24"/>
          <w:szCs w:val="24"/>
        </w:rPr>
        <w:t>r</w:t>
      </w:r>
      <w:r w:rsidR="00687FBC" w:rsidRPr="00581068">
        <w:rPr>
          <w:sz w:val="24"/>
          <w:szCs w:val="24"/>
        </w:rPr>
        <w:t xml:space="preserve">espondent </w:t>
      </w:r>
      <w:r w:rsidR="006B0878" w:rsidRPr="00581068">
        <w:rPr>
          <w:sz w:val="24"/>
          <w:szCs w:val="24"/>
        </w:rPr>
        <w:t>again made offensive</w:t>
      </w:r>
      <w:r w:rsidR="00687FBC" w:rsidRPr="00581068">
        <w:rPr>
          <w:sz w:val="24"/>
          <w:szCs w:val="24"/>
        </w:rPr>
        <w:t xml:space="preserve"> remarks about the </w:t>
      </w:r>
      <w:r w:rsidR="006B0878" w:rsidRPr="00581068">
        <w:rPr>
          <w:sz w:val="24"/>
          <w:szCs w:val="24"/>
        </w:rPr>
        <w:t>a</w:t>
      </w:r>
      <w:r w:rsidR="00687FBC" w:rsidRPr="00581068">
        <w:rPr>
          <w:sz w:val="24"/>
          <w:szCs w:val="24"/>
        </w:rPr>
        <w:t xml:space="preserve">pplicant's legal representatives, notwithstanding </w:t>
      </w:r>
      <w:proofErr w:type="spellStart"/>
      <w:r w:rsidR="00687FBC" w:rsidRPr="00581068">
        <w:rPr>
          <w:sz w:val="24"/>
          <w:szCs w:val="24"/>
        </w:rPr>
        <w:t>Cloete</w:t>
      </w:r>
      <w:proofErr w:type="spellEnd"/>
      <w:r w:rsidR="00687FBC" w:rsidRPr="00581068">
        <w:rPr>
          <w:sz w:val="24"/>
          <w:szCs w:val="24"/>
        </w:rPr>
        <w:t xml:space="preserve"> J's </w:t>
      </w:r>
      <w:r w:rsidR="006B0878" w:rsidRPr="00581068">
        <w:rPr>
          <w:sz w:val="24"/>
          <w:szCs w:val="24"/>
        </w:rPr>
        <w:t>warning</w:t>
      </w:r>
      <w:r w:rsidR="003E4DBE" w:rsidRPr="00581068">
        <w:rPr>
          <w:sz w:val="24"/>
          <w:szCs w:val="24"/>
        </w:rPr>
        <w:t xml:space="preserve"> in this respect.</w:t>
      </w:r>
    </w:p>
    <w:p w14:paraId="07B3344C" w14:textId="77777777" w:rsidR="003E4DBE" w:rsidRPr="00E74CD1" w:rsidRDefault="003E4DBE" w:rsidP="00E74CD1">
      <w:pPr>
        <w:pStyle w:val="ListParagraph"/>
        <w:spacing w:line="360" w:lineRule="auto"/>
        <w:rPr>
          <w:sz w:val="24"/>
          <w:szCs w:val="24"/>
        </w:rPr>
      </w:pPr>
    </w:p>
    <w:p w14:paraId="39433F4F" w14:textId="45127A8E" w:rsidR="003E4DB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70.</w:t>
      </w:r>
      <w:r w:rsidRPr="00E74CD1">
        <w:rPr>
          <w:iCs/>
          <w:spacing w:val="-1"/>
          <w:w w:val="107"/>
          <w:sz w:val="24"/>
          <w:szCs w:val="24"/>
        </w:rPr>
        <w:tab/>
      </w:r>
      <w:r w:rsidR="00687FBC" w:rsidRPr="00581068">
        <w:rPr>
          <w:sz w:val="24"/>
          <w:szCs w:val="24"/>
        </w:rPr>
        <w:t>In a letter dated</w:t>
      </w:r>
      <w:r w:rsidR="003E4DBE" w:rsidRPr="00581068">
        <w:rPr>
          <w:sz w:val="24"/>
          <w:szCs w:val="24"/>
        </w:rPr>
        <w:t xml:space="preserve"> 19 March 2024 the applicant’s attorneys</w:t>
      </w:r>
      <w:r w:rsidR="00687FBC" w:rsidRPr="00581068">
        <w:rPr>
          <w:sz w:val="24"/>
          <w:szCs w:val="24"/>
        </w:rPr>
        <w:t xml:space="preserve"> referred the </w:t>
      </w:r>
      <w:r w:rsidR="003E4DBE" w:rsidRPr="00581068">
        <w:rPr>
          <w:sz w:val="24"/>
          <w:szCs w:val="24"/>
        </w:rPr>
        <w:t>r</w:t>
      </w:r>
      <w:r w:rsidR="00687FBC" w:rsidRPr="00581068">
        <w:rPr>
          <w:sz w:val="24"/>
          <w:szCs w:val="24"/>
        </w:rPr>
        <w:t>espondent to</w:t>
      </w:r>
      <w:r w:rsidR="003E4DBE" w:rsidRPr="00581068">
        <w:rPr>
          <w:sz w:val="24"/>
          <w:szCs w:val="24"/>
        </w:rPr>
        <w:t xml:space="preserve"> </w:t>
      </w:r>
      <w:r w:rsidR="00687FBC" w:rsidRPr="00581068">
        <w:rPr>
          <w:sz w:val="24"/>
          <w:szCs w:val="24"/>
        </w:rPr>
        <w:t>their letter of 26 January 2024</w:t>
      </w:r>
      <w:r w:rsidR="003E4DBE" w:rsidRPr="00581068">
        <w:rPr>
          <w:sz w:val="24"/>
          <w:szCs w:val="24"/>
        </w:rPr>
        <w:t xml:space="preserve">, and </w:t>
      </w:r>
      <w:r w:rsidR="00687FBC" w:rsidRPr="00581068">
        <w:rPr>
          <w:sz w:val="24"/>
          <w:szCs w:val="24"/>
        </w:rPr>
        <w:t xml:space="preserve">urged her to appoint a legal representative timeously to ensure that the trial could proceed on 29 July 2024. She was also referred to the directive issued by </w:t>
      </w:r>
      <w:proofErr w:type="spellStart"/>
      <w:r w:rsidR="00687FBC" w:rsidRPr="00581068">
        <w:rPr>
          <w:sz w:val="24"/>
          <w:szCs w:val="24"/>
        </w:rPr>
        <w:t>Sidaki</w:t>
      </w:r>
      <w:proofErr w:type="spellEnd"/>
      <w:r w:rsidR="00687FBC" w:rsidRPr="00581068">
        <w:rPr>
          <w:sz w:val="24"/>
          <w:szCs w:val="24"/>
        </w:rPr>
        <w:t xml:space="preserve"> AJ on 13 March</w:t>
      </w:r>
      <w:r w:rsidR="003E4DBE" w:rsidRPr="00581068">
        <w:rPr>
          <w:sz w:val="24"/>
          <w:szCs w:val="24"/>
        </w:rPr>
        <w:t xml:space="preserve"> </w:t>
      </w:r>
      <w:r w:rsidR="00687FBC" w:rsidRPr="00581068">
        <w:rPr>
          <w:sz w:val="24"/>
          <w:szCs w:val="24"/>
        </w:rPr>
        <w:t>2024 ordering her to secure legal representation expeditiously.</w:t>
      </w:r>
      <w:r w:rsidR="003E4DBE" w:rsidRPr="00581068">
        <w:rPr>
          <w:sz w:val="24"/>
          <w:szCs w:val="24"/>
        </w:rPr>
        <w:t xml:space="preserve">  </w:t>
      </w:r>
      <w:r w:rsidR="00687FBC" w:rsidRPr="00581068">
        <w:rPr>
          <w:sz w:val="24"/>
          <w:szCs w:val="24"/>
        </w:rPr>
        <w:t>She was reminded that the trial had been postponed to 29 July 2024, a date to which she had agreed, and that she and her legal representatives therefore had four months within which to prepare for the trial. The letter concluded with a request to be informed of the identity of her legal representatives.</w:t>
      </w:r>
    </w:p>
    <w:p w14:paraId="63E08167" w14:textId="77777777" w:rsidR="003E4DBE" w:rsidRPr="00E74CD1" w:rsidRDefault="003E4DBE" w:rsidP="00E74CD1">
      <w:pPr>
        <w:pStyle w:val="ListParagraph"/>
        <w:spacing w:line="360" w:lineRule="auto"/>
        <w:rPr>
          <w:sz w:val="24"/>
          <w:szCs w:val="24"/>
        </w:rPr>
      </w:pPr>
    </w:p>
    <w:p w14:paraId="3A841D3E" w14:textId="4DD7577F" w:rsidR="003E4DB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71.</w:t>
      </w:r>
      <w:r w:rsidRPr="00E74CD1">
        <w:rPr>
          <w:iCs/>
          <w:spacing w:val="-1"/>
          <w:w w:val="107"/>
          <w:sz w:val="24"/>
          <w:szCs w:val="24"/>
        </w:rPr>
        <w:tab/>
      </w:r>
      <w:r w:rsidR="00687FBC" w:rsidRPr="00581068">
        <w:rPr>
          <w:sz w:val="24"/>
          <w:szCs w:val="24"/>
        </w:rPr>
        <w:t xml:space="preserve">On 2 April 2024 </w:t>
      </w:r>
      <w:r w:rsidR="003E4DBE" w:rsidRPr="00581068">
        <w:rPr>
          <w:sz w:val="24"/>
          <w:szCs w:val="24"/>
        </w:rPr>
        <w:t xml:space="preserve">the applicant’s attorneys </w:t>
      </w:r>
      <w:r w:rsidR="00687FBC" w:rsidRPr="00581068">
        <w:rPr>
          <w:sz w:val="24"/>
          <w:szCs w:val="24"/>
        </w:rPr>
        <w:t xml:space="preserve">sent an e-mail in which they </w:t>
      </w:r>
      <w:r w:rsidR="003E4DBE" w:rsidRPr="00581068">
        <w:rPr>
          <w:sz w:val="24"/>
          <w:szCs w:val="24"/>
        </w:rPr>
        <w:t xml:space="preserve">reminded </w:t>
      </w:r>
      <w:r w:rsidR="00687FBC" w:rsidRPr="00581068">
        <w:rPr>
          <w:sz w:val="24"/>
          <w:szCs w:val="24"/>
        </w:rPr>
        <w:t xml:space="preserve">the </w:t>
      </w:r>
      <w:r w:rsidR="003E4DBE" w:rsidRPr="00581068">
        <w:rPr>
          <w:sz w:val="24"/>
          <w:szCs w:val="24"/>
        </w:rPr>
        <w:t>r</w:t>
      </w:r>
      <w:r w:rsidR="00687FBC" w:rsidRPr="00581068">
        <w:rPr>
          <w:sz w:val="24"/>
          <w:szCs w:val="24"/>
        </w:rPr>
        <w:t xml:space="preserve">espondent that they were awaiting confirmation of the appointment of </w:t>
      </w:r>
      <w:r w:rsidR="003E4DBE" w:rsidRPr="00581068">
        <w:rPr>
          <w:sz w:val="24"/>
          <w:szCs w:val="24"/>
        </w:rPr>
        <w:t>her legal</w:t>
      </w:r>
      <w:r w:rsidR="00687FBC" w:rsidRPr="00581068">
        <w:rPr>
          <w:sz w:val="24"/>
          <w:szCs w:val="24"/>
        </w:rPr>
        <w:t xml:space="preserve"> representative</w:t>
      </w:r>
      <w:r w:rsidR="003E4DBE" w:rsidRPr="00581068">
        <w:rPr>
          <w:sz w:val="24"/>
          <w:szCs w:val="24"/>
        </w:rPr>
        <w:t>.</w:t>
      </w:r>
    </w:p>
    <w:p w14:paraId="7962B72D" w14:textId="77777777" w:rsidR="003E4DBE" w:rsidRPr="00E74CD1" w:rsidRDefault="003E4DBE" w:rsidP="00E74CD1">
      <w:pPr>
        <w:pStyle w:val="ListParagraph"/>
        <w:spacing w:line="360" w:lineRule="auto"/>
        <w:rPr>
          <w:sz w:val="24"/>
          <w:szCs w:val="24"/>
        </w:rPr>
      </w:pPr>
    </w:p>
    <w:p w14:paraId="486C4E11" w14:textId="1DEF6727" w:rsidR="003E4DB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72.</w:t>
      </w:r>
      <w:r w:rsidRPr="00E74CD1">
        <w:rPr>
          <w:iCs/>
          <w:spacing w:val="-1"/>
          <w:w w:val="107"/>
          <w:sz w:val="24"/>
          <w:szCs w:val="24"/>
        </w:rPr>
        <w:tab/>
      </w:r>
      <w:r w:rsidR="00687FBC" w:rsidRPr="00581068">
        <w:rPr>
          <w:sz w:val="24"/>
          <w:szCs w:val="24"/>
        </w:rPr>
        <w:t xml:space="preserve">On 18 April 2024 </w:t>
      </w:r>
      <w:r w:rsidR="003E4DBE" w:rsidRPr="00581068">
        <w:rPr>
          <w:sz w:val="24"/>
          <w:szCs w:val="24"/>
        </w:rPr>
        <w:t>the applicant’s attorneys reminded</w:t>
      </w:r>
      <w:r w:rsidR="00687FBC" w:rsidRPr="00581068">
        <w:rPr>
          <w:sz w:val="24"/>
          <w:szCs w:val="24"/>
        </w:rPr>
        <w:t xml:space="preserve"> the </w:t>
      </w:r>
      <w:r w:rsidR="003E4DBE" w:rsidRPr="00581068">
        <w:rPr>
          <w:sz w:val="24"/>
          <w:szCs w:val="24"/>
        </w:rPr>
        <w:t>r</w:t>
      </w:r>
      <w:r w:rsidR="00687FBC" w:rsidRPr="00581068">
        <w:rPr>
          <w:sz w:val="24"/>
          <w:szCs w:val="24"/>
        </w:rPr>
        <w:t>espondent that she had still not responded to the</w:t>
      </w:r>
      <w:r w:rsidR="003E4DBE" w:rsidRPr="00581068">
        <w:rPr>
          <w:sz w:val="24"/>
          <w:szCs w:val="24"/>
        </w:rPr>
        <w:t>m,</w:t>
      </w:r>
      <w:r w:rsidR="00687FBC" w:rsidRPr="00581068">
        <w:rPr>
          <w:sz w:val="24"/>
          <w:szCs w:val="24"/>
        </w:rPr>
        <w:t xml:space="preserve"> and requested her to advise whether she intended appointing legal representatives. They also said that if she had already appointed legal representatives, she should </w:t>
      </w:r>
      <w:r w:rsidR="003E4DBE" w:rsidRPr="00581068">
        <w:rPr>
          <w:sz w:val="24"/>
          <w:szCs w:val="24"/>
        </w:rPr>
        <w:t xml:space="preserve">provide </w:t>
      </w:r>
      <w:r w:rsidR="00687FBC" w:rsidRPr="00581068">
        <w:rPr>
          <w:sz w:val="24"/>
          <w:szCs w:val="24"/>
        </w:rPr>
        <w:t xml:space="preserve">their particulars. </w:t>
      </w:r>
    </w:p>
    <w:p w14:paraId="7DFBAEAD" w14:textId="77777777" w:rsidR="003E4DBE" w:rsidRPr="00E74CD1" w:rsidRDefault="003E4DBE" w:rsidP="00E74CD1">
      <w:pPr>
        <w:pStyle w:val="ListParagraph"/>
        <w:spacing w:line="360" w:lineRule="auto"/>
        <w:rPr>
          <w:sz w:val="24"/>
          <w:szCs w:val="24"/>
        </w:rPr>
      </w:pPr>
    </w:p>
    <w:p w14:paraId="420D9C8A" w14:textId="3BBC5844" w:rsidR="003E4DB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lastRenderedPageBreak/>
        <w:t>73.</w:t>
      </w:r>
      <w:r w:rsidRPr="00E74CD1">
        <w:rPr>
          <w:iCs/>
          <w:spacing w:val="-1"/>
          <w:w w:val="107"/>
          <w:sz w:val="24"/>
          <w:szCs w:val="24"/>
        </w:rPr>
        <w:tab/>
      </w:r>
      <w:r w:rsidR="00687FBC" w:rsidRPr="00581068">
        <w:rPr>
          <w:sz w:val="24"/>
          <w:szCs w:val="24"/>
        </w:rPr>
        <w:t xml:space="preserve">In an e-mail of 18 April 2024 the </w:t>
      </w:r>
      <w:r w:rsidR="003E4DBE" w:rsidRPr="00581068">
        <w:rPr>
          <w:sz w:val="24"/>
          <w:szCs w:val="24"/>
        </w:rPr>
        <w:t>r</w:t>
      </w:r>
      <w:r w:rsidR="00687FBC" w:rsidRPr="00581068">
        <w:rPr>
          <w:sz w:val="24"/>
          <w:szCs w:val="24"/>
        </w:rPr>
        <w:t>espondent simply responded by saying:</w:t>
      </w:r>
      <w:r w:rsidR="003E4DBE" w:rsidRPr="00581068">
        <w:rPr>
          <w:sz w:val="24"/>
          <w:szCs w:val="24"/>
        </w:rPr>
        <w:t xml:space="preserve"> </w:t>
      </w:r>
      <w:r w:rsidR="00687FBC" w:rsidRPr="00581068">
        <w:rPr>
          <w:i/>
          <w:sz w:val="24"/>
          <w:szCs w:val="24"/>
        </w:rPr>
        <w:t xml:space="preserve">"I am busy working on it. I will keep you update (sic)." </w:t>
      </w:r>
    </w:p>
    <w:p w14:paraId="1F3B377F" w14:textId="77777777" w:rsidR="003E4DBE" w:rsidRPr="00E74CD1" w:rsidRDefault="003E4DBE" w:rsidP="00E74CD1">
      <w:pPr>
        <w:pStyle w:val="ListParagraph"/>
        <w:spacing w:line="360" w:lineRule="auto"/>
        <w:contextualSpacing/>
        <w:rPr>
          <w:sz w:val="24"/>
          <w:szCs w:val="24"/>
        </w:rPr>
      </w:pPr>
    </w:p>
    <w:p w14:paraId="3DE1D26F" w14:textId="1029612C" w:rsidR="00E925C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74.</w:t>
      </w:r>
      <w:r w:rsidRPr="00E74CD1">
        <w:rPr>
          <w:iCs/>
          <w:spacing w:val="-1"/>
          <w:w w:val="107"/>
          <w:sz w:val="24"/>
          <w:szCs w:val="24"/>
        </w:rPr>
        <w:tab/>
      </w:r>
      <w:r w:rsidR="003E4DBE" w:rsidRPr="00581068">
        <w:rPr>
          <w:sz w:val="24"/>
          <w:szCs w:val="24"/>
        </w:rPr>
        <w:t xml:space="preserve">Further correspondence followed between the parties between </w:t>
      </w:r>
      <w:r w:rsidR="00E925C2" w:rsidRPr="00581068">
        <w:rPr>
          <w:sz w:val="24"/>
          <w:szCs w:val="24"/>
        </w:rPr>
        <w:t>late</w:t>
      </w:r>
      <w:r w:rsidR="003E4DBE" w:rsidRPr="00581068">
        <w:rPr>
          <w:sz w:val="24"/>
          <w:szCs w:val="24"/>
        </w:rPr>
        <w:t xml:space="preserve"> April 2024 and </w:t>
      </w:r>
      <w:r w:rsidR="00E925C2" w:rsidRPr="00581068">
        <w:rPr>
          <w:sz w:val="24"/>
          <w:szCs w:val="24"/>
        </w:rPr>
        <w:t xml:space="preserve">early June 2024 </w:t>
      </w:r>
      <w:r w:rsidR="003E4DBE" w:rsidRPr="00581068">
        <w:rPr>
          <w:sz w:val="24"/>
          <w:szCs w:val="24"/>
        </w:rPr>
        <w:t xml:space="preserve">in an attempt to meet with the </w:t>
      </w:r>
      <w:r w:rsidR="00687FBC" w:rsidRPr="00581068">
        <w:rPr>
          <w:sz w:val="24"/>
          <w:szCs w:val="24"/>
        </w:rPr>
        <w:t>Acting Deputy Judge President</w:t>
      </w:r>
      <w:r w:rsidR="003E4DBE" w:rsidRPr="00581068">
        <w:rPr>
          <w:sz w:val="24"/>
          <w:szCs w:val="24"/>
        </w:rPr>
        <w:t xml:space="preserve"> to ensure that there were no problems in the management of the trial</w:t>
      </w:r>
      <w:r w:rsidR="00E925C2" w:rsidRPr="00581068">
        <w:rPr>
          <w:sz w:val="24"/>
          <w:szCs w:val="24"/>
        </w:rPr>
        <w:t>.  In the course of the correspondence the applicant’s attorneys</w:t>
      </w:r>
      <w:r w:rsidR="00687FBC" w:rsidRPr="00581068">
        <w:rPr>
          <w:sz w:val="24"/>
          <w:szCs w:val="24"/>
        </w:rPr>
        <w:t xml:space="preserve"> commented that if </w:t>
      </w:r>
      <w:r w:rsidR="00E925C2" w:rsidRPr="00581068">
        <w:rPr>
          <w:sz w:val="24"/>
          <w:szCs w:val="24"/>
        </w:rPr>
        <w:t>the respondent failed to appoint legal representatives by a certain date, the a</w:t>
      </w:r>
      <w:r w:rsidR="00687FBC" w:rsidRPr="00581068">
        <w:rPr>
          <w:sz w:val="24"/>
          <w:szCs w:val="24"/>
        </w:rPr>
        <w:t xml:space="preserve">pplicant would lodge another application for her to be held in contempt. </w:t>
      </w:r>
    </w:p>
    <w:p w14:paraId="1B52CF75" w14:textId="77777777" w:rsidR="00E925C2" w:rsidRPr="00E74CD1" w:rsidRDefault="00E925C2" w:rsidP="00E74CD1">
      <w:pPr>
        <w:pStyle w:val="ListParagraph"/>
        <w:spacing w:line="360" w:lineRule="auto"/>
        <w:rPr>
          <w:sz w:val="24"/>
          <w:szCs w:val="24"/>
        </w:rPr>
      </w:pPr>
    </w:p>
    <w:p w14:paraId="690B038D" w14:textId="54F863D1" w:rsidR="00E925C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75.</w:t>
      </w:r>
      <w:r w:rsidRPr="00E74CD1">
        <w:rPr>
          <w:iCs/>
          <w:spacing w:val="-1"/>
          <w:w w:val="107"/>
          <w:sz w:val="24"/>
          <w:szCs w:val="24"/>
        </w:rPr>
        <w:tab/>
      </w:r>
      <w:r w:rsidR="00E925C2" w:rsidRPr="00581068">
        <w:rPr>
          <w:sz w:val="24"/>
          <w:szCs w:val="24"/>
        </w:rPr>
        <w:t>As matters turned out, the parties were not able to meet with the Acting Judge President</w:t>
      </w:r>
      <w:r w:rsidR="004848C5" w:rsidRPr="00581068">
        <w:rPr>
          <w:sz w:val="24"/>
          <w:szCs w:val="24"/>
        </w:rPr>
        <w:t>.</w:t>
      </w:r>
      <w:r w:rsidR="00E925C2" w:rsidRPr="00581068">
        <w:rPr>
          <w:sz w:val="24"/>
          <w:szCs w:val="24"/>
        </w:rPr>
        <w:t xml:space="preserve">  </w:t>
      </w:r>
      <w:r w:rsidR="00687FBC" w:rsidRPr="00581068">
        <w:rPr>
          <w:sz w:val="24"/>
          <w:szCs w:val="24"/>
        </w:rPr>
        <w:t xml:space="preserve">Instead, on 3 June 2024, </w:t>
      </w:r>
      <w:r w:rsidR="00E925C2" w:rsidRPr="00581068">
        <w:rPr>
          <w:sz w:val="24"/>
          <w:szCs w:val="24"/>
        </w:rPr>
        <w:t>the applicant’s attorneys</w:t>
      </w:r>
      <w:r w:rsidR="00687FBC" w:rsidRPr="00581068">
        <w:rPr>
          <w:sz w:val="24"/>
          <w:szCs w:val="24"/>
        </w:rPr>
        <w:t xml:space="preserve"> received an e-mail from her Registrar, </w:t>
      </w:r>
      <w:proofErr w:type="spellStart"/>
      <w:r w:rsidR="00E925C2" w:rsidRPr="00581068">
        <w:rPr>
          <w:sz w:val="24"/>
          <w:szCs w:val="24"/>
        </w:rPr>
        <w:t>Ms</w:t>
      </w:r>
      <w:proofErr w:type="spellEnd"/>
      <w:r w:rsidR="00E925C2" w:rsidRPr="00581068">
        <w:rPr>
          <w:sz w:val="24"/>
          <w:szCs w:val="24"/>
        </w:rPr>
        <w:t xml:space="preserve"> </w:t>
      </w:r>
      <w:proofErr w:type="spellStart"/>
      <w:r w:rsidR="00E925C2" w:rsidRPr="00581068">
        <w:rPr>
          <w:sz w:val="24"/>
          <w:szCs w:val="24"/>
        </w:rPr>
        <w:t>Potgieter</w:t>
      </w:r>
      <w:proofErr w:type="spellEnd"/>
      <w:r w:rsidR="00E925C2" w:rsidRPr="00581068">
        <w:rPr>
          <w:sz w:val="24"/>
          <w:szCs w:val="24"/>
        </w:rPr>
        <w:t xml:space="preserve">, </w:t>
      </w:r>
      <w:r w:rsidR="00687FBC" w:rsidRPr="00581068">
        <w:rPr>
          <w:sz w:val="24"/>
          <w:szCs w:val="24"/>
        </w:rPr>
        <w:t>which reads as follows:</w:t>
      </w:r>
      <w:r w:rsidR="00E925C2" w:rsidRPr="00581068">
        <w:rPr>
          <w:sz w:val="24"/>
          <w:szCs w:val="24"/>
        </w:rPr>
        <w:t xml:space="preserve"> </w:t>
      </w:r>
      <w:r w:rsidR="00687FBC" w:rsidRPr="00581068">
        <w:rPr>
          <w:i/>
          <w:sz w:val="24"/>
          <w:szCs w:val="24"/>
        </w:rPr>
        <w:t xml:space="preserve">"Please find draft order attached. The Acting Judge President directed that you obtain </w:t>
      </w:r>
      <w:r w:rsidR="00687FBC" w:rsidRPr="00581068">
        <w:rPr>
          <w:sz w:val="24"/>
          <w:szCs w:val="24"/>
        </w:rPr>
        <w:t xml:space="preserve">a </w:t>
      </w:r>
      <w:r w:rsidR="00687FBC" w:rsidRPr="00581068">
        <w:rPr>
          <w:i/>
          <w:sz w:val="24"/>
          <w:szCs w:val="24"/>
        </w:rPr>
        <w:t xml:space="preserve">date in July 2024." </w:t>
      </w:r>
    </w:p>
    <w:p w14:paraId="669418E1" w14:textId="77777777" w:rsidR="00E925C2" w:rsidRPr="00E74CD1" w:rsidRDefault="00E925C2" w:rsidP="00E74CD1">
      <w:pPr>
        <w:pStyle w:val="ListParagraph"/>
        <w:spacing w:line="360" w:lineRule="auto"/>
        <w:rPr>
          <w:sz w:val="24"/>
          <w:szCs w:val="24"/>
        </w:rPr>
      </w:pPr>
    </w:p>
    <w:p w14:paraId="4B8ACF75" w14:textId="5367A120" w:rsidR="00E925C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76.</w:t>
      </w:r>
      <w:r w:rsidRPr="00E74CD1">
        <w:rPr>
          <w:iCs/>
          <w:spacing w:val="-1"/>
          <w:w w:val="107"/>
          <w:sz w:val="24"/>
          <w:szCs w:val="24"/>
        </w:rPr>
        <w:tab/>
      </w:r>
      <w:r w:rsidR="00687FBC" w:rsidRPr="00581068">
        <w:rPr>
          <w:sz w:val="24"/>
          <w:szCs w:val="24"/>
        </w:rPr>
        <w:t xml:space="preserve">In an e-mail dated 6 June 2024, which was copied to </w:t>
      </w:r>
      <w:proofErr w:type="spellStart"/>
      <w:r w:rsidR="00687FBC" w:rsidRPr="00581068">
        <w:rPr>
          <w:sz w:val="24"/>
          <w:szCs w:val="24"/>
        </w:rPr>
        <w:t>Ms</w:t>
      </w:r>
      <w:proofErr w:type="spellEnd"/>
      <w:r w:rsidR="00687FBC" w:rsidRPr="00581068">
        <w:rPr>
          <w:sz w:val="24"/>
          <w:szCs w:val="24"/>
        </w:rPr>
        <w:t xml:space="preserve"> </w:t>
      </w:r>
      <w:proofErr w:type="spellStart"/>
      <w:r w:rsidR="00687FBC" w:rsidRPr="00581068">
        <w:rPr>
          <w:sz w:val="24"/>
          <w:szCs w:val="24"/>
        </w:rPr>
        <w:t>Potgieter</w:t>
      </w:r>
      <w:proofErr w:type="spellEnd"/>
      <w:r w:rsidR="00687FBC" w:rsidRPr="00581068">
        <w:rPr>
          <w:sz w:val="24"/>
          <w:szCs w:val="24"/>
        </w:rPr>
        <w:t xml:space="preserve">, the </w:t>
      </w:r>
      <w:r w:rsidR="00E925C2" w:rsidRPr="00581068">
        <w:rPr>
          <w:sz w:val="24"/>
          <w:szCs w:val="24"/>
        </w:rPr>
        <w:t>r</w:t>
      </w:r>
      <w:r w:rsidR="00687FBC" w:rsidRPr="00581068">
        <w:rPr>
          <w:sz w:val="24"/>
          <w:szCs w:val="24"/>
        </w:rPr>
        <w:t>espondent wrote the following:</w:t>
      </w:r>
      <w:r w:rsidR="00E925C2" w:rsidRPr="00581068">
        <w:rPr>
          <w:sz w:val="24"/>
          <w:szCs w:val="24"/>
        </w:rPr>
        <w:t xml:space="preserve"> </w:t>
      </w:r>
    </w:p>
    <w:p w14:paraId="2745AA66" w14:textId="77777777" w:rsidR="00E925C2" w:rsidRPr="00E74CD1" w:rsidRDefault="00E925C2" w:rsidP="00E74CD1">
      <w:pPr>
        <w:pStyle w:val="ListParagraph"/>
        <w:spacing w:line="360" w:lineRule="auto"/>
        <w:rPr>
          <w:i/>
          <w:sz w:val="24"/>
          <w:szCs w:val="24"/>
        </w:rPr>
      </w:pPr>
    </w:p>
    <w:p w14:paraId="0CCC2DCE" w14:textId="77777777" w:rsidR="00A03F6A" w:rsidRPr="00E74CD1" w:rsidRDefault="00687FBC" w:rsidP="00E74CD1">
      <w:pPr>
        <w:pStyle w:val="ListParagraph"/>
        <w:autoSpaceDE/>
        <w:autoSpaceDN/>
        <w:spacing w:line="360" w:lineRule="auto"/>
        <w:ind w:left="720" w:firstLine="0"/>
        <w:contextualSpacing/>
        <w:rPr>
          <w:sz w:val="24"/>
          <w:szCs w:val="24"/>
        </w:rPr>
      </w:pPr>
      <w:r w:rsidRPr="00E74CD1">
        <w:rPr>
          <w:i/>
          <w:sz w:val="24"/>
          <w:szCs w:val="24"/>
        </w:rPr>
        <w:t>"I don't understand the draft order that, once again, has been unilaterally written by your office.</w:t>
      </w:r>
      <w:r w:rsidR="00E925C2" w:rsidRPr="00E74CD1">
        <w:rPr>
          <w:i/>
          <w:sz w:val="24"/>
          <w:szCs w:val="24"/>
        </w:rPr>
        <w:t xml:space="preserve"> </w:t>
      </w:r>
      <w:r w:rsidRPr="00E74CD1">
        <w:rPr>
          <w:i/>
          <w:sz w:val="24"/>
          <w:szCs w:val="24"/>
        </w:rPr>
        <w:t xml:space="preserve">I </w:t>
      </w:r>
      <w:proofErr w:type="spellStart"/>
      <w:r w:rsidRPr="00E74CD1">
        <w:rPr>
          <w:i/>
          <w:sz w:val="24"/>
          <w:szCs w:val="24"/>
        </w:rPr>
        <w:t>remaind</w:t>
      </w:r>
      <w:proofErr w:type="spellEnd"/>
      <w:r w:rsidRPr="00E74CD1">
        <w:rPr>
          <w:i/>
          <w:sz w:val="24"/>
          <w:szCs w:val="24"/>
        </w:rPr>
        <w:t xml:space="preserve"> (sic) that Judge </w:t>
      </w:r>
      <w:proofErr w:type="spellStart"/>
      <w:r w:rsidRPr="00E74CD1">
        <w:rPr>
          <w:i/>
          <w:sz w:val="24"/>
          <w:szCs w:val="24"/>
        </w:rPr>
        <w:t>Sidaki</w:t>
      </w:r>
      <w:proofErr w:type="spellEnd"/>
      <w:r w:rsidRPr="00E74CD1">
        <w:rPr>
          <w:i/>
          <w:sz w:val="24"/>
          <w:szCs w:val="24"/>
        </w:rPr>
        <w:t xml:space="preserve"> make (sic) an order for </w:t>
      </w:r>
      <w:r w:rsidRPr="00E74CD1">
        <w:rPr>
          <w:sz w:val="24"/>
          <w:szCs w:val="24"/>
        </w:rPr>
        <w:t xml:space="preserve">a </w:t>
      </w:r>
      <w:r w:rsidRPr="00E74CD1">
        <w:rPr>
          <w:i/>
          <w:sz w:val="24"/>
          <w:szCs w:val="24"/>
        </w:rPr>
        <w:t>date for trail (sic) for the 29</w:t>
      </w:r>
      <w:proofErr w:type="spellStart"/>
      <w:r w:rsidRPr="00E74CD1">
        <w:rPr>
          <w:i/>
          <w:position w:val="7"/>
          <w:sz w:val="24"/>
          <w:szCs w:val="24"/>
        </w:rPr>
        <w:t>th</w:t>
      </w:r>
      <w:proofErr w:type="spellEnd"/>
      <w:r w:rsidRPr="00E74CD1">
        <w:rPr>
          <w:i/>
          <w:position w:val="7"/>
          <w:sz w:val="24"/>
          <w:szCs w:val="24"/>
        </w:rPr>
        <w:t xml:space="preserve"> </w:t>
      </w:r>
      <w:r w:rsidRPr="00E74CD1">
        <w:rPr>
          <w:i/>
          <w:sz w:val="24"/>
          <w:szCs w:val="24"/>
        </w:rPr>
        <w:t xml:space="preserve">July </w:t>
      </w:r>
      <w:r w:rsidRPr="00E74CD1">
        <w:rPr>
          <w:bCs/>
          <w:i/>
          <w:sz w:val="24"/>
          <w:szCs w:val="24"/>
        </w:rPr>
        <w:t>2024</w:t>
      </w:r>
      <w:r w:rsidR="00E925C2" w:rsidRPr="00E74CD1">
        <w:rPr>
          <w:bCs/>
          <w:i/>
          <w:sz w:val="24"/>
          <w:szCs w:val="24"/>
        </w:rPr>
        <w:t>.</w:t>
      </w:r>
      <w:r w:rsidR="00E925C2" w:rsidRPr="00E74CD1">
        <w:rPr>
          <w:b/>
          <w:i/>
          <w:sz w:val="24"/>
          <w:szCs w:val="24"/>
        </w:rPr>
        <w:t xml:space="preserve"> </w:t>
      </w:r>
      <w:r w:rsidRPr="00E74CD1">
        <w:rPr>
          <w:i/>
          <w:sz w:val="24"/>
          <w:szCs w:val="24"/>
        </w:rPr>
        <w:t>He also directed you to provide an approach for both of us, with the Deputy Judge President or the Judge President Goliath to discuss several administrative issues</w:t>
      </w:r>
      <w:r w:rsidR="00E925C2" w:rsidRPr="00E74CD1">
        <w:rPr>
          <w:i/>
          <w:sz w:val="24"/>
          <w:szCs w:val="24"/>
        </w:rPr>
        <w:t xml:space="preserve">.  </w:t>
      </w:r>
      <w:r w:rsidRPr="00E74CD1">
        <w:rPr>
          <w:i/>
          <w:sz w:val="24"/>
          <w:szCs w:val="24"/>
        </w:rPr>
        <w:t xml:space="preserve">Before trail (sic), we have to deal with my Notice of Motion in </w:t>
      </w:r>
      <w:r w:rsidRPr="00E74CD1">
        <w:rPr>
          <w:sz w:val="24"/>
          <w:szCs w:val="24"/>
        </w:rPr>
        <w:t xml:space="preserve">a </w:t>
      </w:r>
      <w:r w:rsidRPr="00E74CD1">
        <w:rPr>
          <w:i/>
          <w:sz w:val="24"/>
          <w:szCs w:val="24"/>
        </w:rPr>
        <w:t xml:space="preserve">separate hearing and obviously before </w:t>
      </w:r>
      <w:r w:rsidRPr="00E74CD1">
        <w:rPr>
          <w:sz w:val="24"/>
          <w:szCs w:val="24"/>
        </w:rPr>
        <w:t xml:space="preserve">a </w:t>
      </w:r>
      <w:r w:rsidRPr="00E74CD1">
        <w:rPr>
          <w:i/>
          <w:sz w:val="24"/>
          <w:szCs w:val="24"/>
        </w:rPr>
        <w:t>Trail (sic).</w:t>
      </w:r>
      <w:r w:rsidR="00E925C2" w:rsidRPr="00E74CD1">
        <w:rPr>
          <w:i/>
          <w:sz w:val="24"/>
          <w:szCs w:val="24"/>
        </w:rPr>
        <w:t xml:space="preserve">  </w:t>
      </w:r>
      <w:r w:rsidRPr="00E74CD1">
        <w:rPr>
          <w:i/>
          <w:sz w:val="24"/>
          <w:szCs w:val="24"/>
        </w:rPr>
        <w:t>Please provide me with explanation on the attached Draft Order, thank you.</w:t>
      </w:r>
      <w:r w:rsidRPr="00E74CD1">
        <w:rPr>
          <w:sz w:val="24"/>
          <w:szCs w:val="24"/>
        </w:rPr>
        <w:t>"</w:t>
      </w:r>
    </w:p>
    <w:p w14:paraId="1005F3C8" w14:textId="77777777" w:rsidR="00A03F6A" w:rsidRPr="00E74CD1" w:rsidRDefault="00A03F6A" w:rsidP="00E74CD1">
      <w:pPr>
        <w:pStyle w:val="ListParagraph"/>
        <w:spacing w:line="360" w:lineRule="auto"/>
        <w:rPr>
          <w:sz w:val="24"/>
          <w:szCs w:val="24"/>
        </w:rPr>
      </w:pPr>
    </w:p>
    <w:p w14:paraId="3F53B246" w14:textId="1BA081ED" w:rsidR="00A03F6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77.</w:t>
      </w:r>
      <w:r w:rsidRPr="00E74CD1">
        <w:rPr>
          <w:iCs/>
          <w:spacing w:val="-1"/>
          <w:w w:val="107"/>
          <w:sz w:val="24"/>
          <w:szCs w:val="24"/>
        </w:rPr>
        <w:tab/>
      </w:r>
      <w:r w:rsidR="00687FBC" w:rsidRPr="00581068">
        <w:rPr>
          <w:sz w:val="24"/>
          <w:szCs w:val="24"/>
        </w:rPr>
        <w:t>Also on 6 June 2024,</w:t>
      </w:r>
      <w:r w:rsidR="00A03F6A" w:rsidRPr="00581068">
        <w:rPr>
          <w:sz w:val="24"/>
          <w:szCs w:val="24"/>
        </w:rPr>
        <w:t xml:space="preserve"> the applicant’s attorneys</w:t>
      </w:r>
      <w:r w:rsidR="00687FBC" w:rsidRPr="00581068">
        <w:rPr>
          <w:sz w:val="24"/>
          <w:szCs w:val="24"/>
        </w:rPr>
        <w:t xml:space="preserve"> responded to the </w:t>
      </w:r>
      <w:r w:rsidR="00A03F6A" w:rsidRPr="00581068">
        <w:rPr>
          <w:sz w:val="24"/>
          <w:szCs w:val="24"/>
        </w:rPr>
        <w:t>r</w:t>
      </w:r>
      <w:r w:rsidR="00687FBC" w:rsidRPr="00581068">
        <w:rPr>
          <w:sz w:val="24"/>
          <w:szCs w:val="24"/>
        </w:rPr>
        <w:t>espondent</w:t>
      </w:r>
      <w:r w:rsidR="00A03F6A" w:rsidRPr="00581068">
        <w:rPr>
          <w:sz w:val="24"/>
          <w:szCs w:val="24"/>
        </w:rPr>
        <w:t>,</w:t>
      </w:r>
      <w:r w:rsidR="00687FBC" w:rsidRPr="00581068">
        <w:rPr>
          <w:sz w:val="24"/>
          <w:szCs w:val="24"/>
        </w:rPr>
        <w:t xml:space="preserve"> informing her that they did not prepare the draft order but that it </w:t>
      </w:r>
      <w:r w:rsidR="00A44F4F" w:rsidRPr="00581068">
        <w:rPr>
          <w:sz w:val="24"/>
          <w:szCs w:val="24"/>
        </w:rPr>
        <w:t>had been</w:t>
      </w:r>
      <w:r w:rsidR="00687FBC" w:rsidRPr="00581068">
        <w:rPr>
          <w:sz w:val="24"/>
          <w:szCs w:val="24"/>
        </w:rPr>
        <w:t xml:space="preserve"> sent to all the parties by the Office of the Acting Judge President. They also informed </w:t>
      </w:r>
      <w:proofErr w:type="spellStart"/>
      <w:r w:rsidR="00687FBC" w:rsidRPr="00581068">
        <w:rPr>
          <w:sz w:val="24"/>
          <w:szCs w:val="24"/>
        </w:rPr>
        <w:lastRenderedPageBreak/>
        <w:t>Ms</w:t>
      </w:r>
      <w:proofErr w:type="spellEnd"/>
      <w:r w:rsidR="00687FBC" w:rsidRPr="00581068">
        <w:rPr>
          <w:sz w:val="24"/>
          <w:szCs w:val="24"/>
        </w:rPr>
        <w:t xml:space="preserve"> </w:t>
      </w:r>
      <w:proofErr w:type="spellStart"/>
      <w:r w:rsidR="00687FBC" w:rsidRPr="00581068">
        <w:rPr>
          <w:sz w:val="24"/>
          <w:szCs w:val="24"/>
        </w:rPr>
        <w:t>Potgieter</w:t>
      </w:r>
      <w:proofErr w:type="spellEnd"/>
      <w:r w:rsidR="00687FBC" w:rsidRPr="00581068">
        <w:rPr>
          <w:sz w:val="24"/>
          <w:szCs w:val="24"/>
        </w:rPr>
        <w:t xml:space="preserve"> that the date of 29 July 2024 had already been allocated for the hearing of the matter by agreement between the parties and referred her to </w:t>
      </w:r>
      <w:proofErr w:type="spellStart"/>
      <w:r w:rsidR="00687FBC" w:rsidRPr="00581068">
        <w:rPr>
          <w:sz w:val="24"/>
          <w:szCs w:val="24"/>
        </w:rPr>
        <w:t>Sidaki</w:t>
      </w:r>
      <w:proofErr w:type="spellEnd"/>
      <w:r w:rsidR="00687FBC" w:rsidRPr="00581068">
        <w:rPr>
          <w:sz w:val="24"/>
          <w:szCs w:val="24"/>
        </w:rPr>
        <w:t xml:space="preserve"> AJ's order.</w:t>
      </w:r>
    </w:p>
    <w:p w14:paraId="3A7CE729" w14:textId="77777777" w:rsidR="00A03F6A" w:rsidRPr="00E74CD1" w:rsidRDefault="00A03F6A" w:rsidP="00E74CD1">
      <w:pPr>
        <w:pStyle w:val="ListParagraph"/>
        <w:autoSpaceDE/>
        <w:autoSpaceDN/>
        <w:spacing w:line="360" w:lineRule="auto"/>
        <w:ind w:left="720" w:firstLine="0"/>
        <w:contextualSpacing/>
        <w:rPr>
          <w:sz w:val="24"/>
          <w:szCs w:val="24"/>
        </w:rPr>
      </w:pPr>
    </w:p>
    <w:p w14:paraId="0FAB3F22" w14:textId="02DDAE73" w:rsidR="00A03F6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78.</w:t>
      </w:r>
      <w:r w:rsidRPr="00E74CD1">
        <w:rPr>
          <w:iCs/>
          <w:spacing w:val="-1"/>
          <w:w w:val="107"/>
          <w:sz w:val="24"/>
          <w:szCs w:val="24"/>
        </w:rPr>
        <w:tab/>
      </w:r>
      <w:r w:rsidR="00A03F6A" w:rsidRPr="00581068">
        <w:rPr>
          <w:sz w:val="24"/>
          <w:szCs w:val="24"/>
        </w:rPr>
        <w:t>The respondent replied on the same day:</w:t>
      </w:r>
    </w:p>
    <w:p w14:paraId="37A1B4D3" w14:textId="77777777" w:rsidR="00A03F6A" w:rsidRPr="00E74CD1" w:rsidRDefault="00A03F6A" w:rsidP="00E74CD1">
      <w:pPr>
        <w:pStyle w:val="ListParagraph"/>
        <w:spacing w:line="360" w:lineRule="auto"/>
        <w:rPr>
          <w:sz w:val="24"/>
          <w:szCs w:val="24"/>
        </w:rPr>
      </w:pPr>
    </w:p>
    <w:p w14:paraId="12AACA1D" w14:textId="77777777" w:rsidR="00A03F6A" w:rsidRPr="00E74CD1" w:rsidRDefault="00A03F6A" w:rsidP="00E74CD1">
      <w:pPr>
        <w:spacing w:line="360" w:lineRule="auto"/>
        <w:ind w:left="1170" w:right="1587" w:hanging="3"/>
        <w:jc w:val="both"/>
        <w:rPr>
          <w:i/>
          <w:sz w:val="24"/>
          <w:szCs w:val="24"/>
        </w:rPr>
      </w:pPr>
      <w:r w:rsidRPr="00E74CD1">
        <w:rPr>
          <w:i/>
          <w:sz w:val="24"/>
          <w:szCs w:val="24"/>
        </w:rPr>
        <w:t>"'You never received a draft order FROM ME!</w:t>
      </w:r>
    </w:p>
    <w:p w14:paraId="3D187CEC" w14:textId="6DD5B968" w:rsidR="00A03F6A" w:rsidRPr="00581068" w:rsidRDefault="00581068" w:rsidP="00581068">
      <w:pPr>
        <w:tabs>
          <w:tab w:val="left" w:pos="1494"/>
        </w:tabs>
        <w:spacing w:line="360" w:lineRule="auto"/>
        <w:ind w:left="1494" w:hanging="339"/>
        <w:rPr>
          <w:i/>
          <w:iCs/>
          <w:sz w:val="24"/>
          <w:szCs w:val="24"/>
        </w:rPr>
      </w:pPr>
      <w:r w:rsidRPr="00E74CD1">
        <w:rPr>
          <w:i/>
          <w:iCs/>
          <w:color w:val="343638"/>
          <w:w w:val="104"/>
        </w:rPr>
        <w:t>1-</w:t>
      </w:r>
      <w:r w:rsidRPr="00E74CD1">
        <w:rPr>
          <w:i/>
          <w:iCs/>
          <w:color w:val="343638"/>
          <w:w w:val="104"/>
        </w:rPr>
        <w:tab/>
      </w:r>
      <w:r w:rsidR="00A03F6A" w:rsidRPr="00581068">
        <w:rPr>
          <w:i/>
          <w:iCs/>
          <w:sz w:val="24"/>
          <w:szCs w:val="24"/>
        </w:rPr>
        <w:t>As you know, I have to represent myself</w:t>
      </w:r>
    </w:p>
    <w:p w14:paraId="6F7D4106" w14:textId="58D22130" w:rsidR="00A03F6A" w:rsidRPr="00581068" w:rsidRDefault="00581068" w:rsidP="00581068">
      <w:pPr>
        <w:tabs>
          <w:tab w:val="left" w:pos="1483"/>
          <w:tab w:val="left" w:pos="1492"/>
        </w:tabs>
        <w:spacing w:line="360" w:lineRule="auto"/>
        <w:ind w:left="1483" w:right="1615" w:hanging="332"/>
        <w:rPr>
          <w:i/>
          <w:iCs/>
          <w:sz w:val="24"/>
          <w:szCs w:val="24"/>
        </w:rPr>
      </w:pPr>
      <w:r w:rsidRPr="00E74CD1">
        <w:rPr>
          <w:i/>
          <w:iCs/>
          <w:color w:val="343638"/>
          <w:w w:val="104"/>
        </w:rPr>
        <w:t>2-</w:t>
      </w:r>
      <w:r w:rsidRPr="00E74CD1">
        <w:rPr>
          <w:i/>
          <w:iCs/>
          <w:color w:val="343638"/>
          <w:w w:val="104"/>
        </w:rPr>
        <w:tab/>
      </w:r>
      <w:r w:rsidR="00A03F6A" w:rsidRPr="00581068">
        <w:rPr>
          <w:i/>
          <w:iCs/>
          <w:sz w:val="24"/>
          <w:szCs w:val="24"/>
        </w:rPr>
        <w:tab/>
        <w:t xml:space="preserve">My witnesses are in Europe and is necessary for the Court to </w:t>
      </w:r>
      <w:proofErr w:type="spellStart"/>
      <w:r w:rsidR="00A03F6A" w:rsidRPr="00581068">
        <w:rPr>
          <w:i/>
          <w:iCs/>
          <w:sz w:val="24"/>
          <w:szCs w:val="24"/>
        </w:rPr>
        <w:t>organise</w:t>
      </w:r>
      <w:proofErr w:type="spellEnd"/>
      <w:r w:rsidR="00A03F6A" w:rsidRPr="00581068">
        <w:rPr>
          <w:i/>
          <w:iCs/>
          <w:sz w:val="24"/>
          <w:szCs w:val="24"/>
        </w:rPr>
        <w:t xml:space="preserve"> </w:t>
      </w:r>
      <w:proofErr w:type="spellStart"/>
      <w:r w:rsidR="00A03F6A" w:rsidRPr="00581068">
        <w:rPr>
          <w:i/>
          <w:iCs/>
          <w:sz w:val="24"/>
          <w:szCs w:val="24"/>
        </w:rPr>
        <w:t>consequencelly</w:t>
      </w:r>
      <w:proofErr w:type="spellEnd"/>
      <w:r w:rsidR="00A03F6A" w:rsidRPr="00581068">
        <w:rPr>
          <w:i/>
          <w:iCs/>
          <w:sz w:val="24"/>
          <w:szCs w:val="24"/>
        </w:rPr>
        <w:t xml:space="preserve"> (sic) and other issues have to be discuss (sic) with the JP.</w:t>
      </w:r>
    </w:p>
    <w:p w14:paraId="33347479" w14:textId="43665778" w:rsidR="00A03F6A" w:rsidRPr="00581068" w:rsidRDefault="00581068" w:rsidP="00581068">
      <w:pPr>
        <w:tabs>
          <w:tab w:val="left" w:pos="1475"/>
        </w:tabs>
        <w:spacing w:line="360" w:lineRule="auto"/>
        <w:ind w:left="1475" w:hanging="336"/>
        <w:rPr>
          <w:i/>
          <w:iCs/>
          <w:sz w:val="24"/>
          <w:szCs w:val="24"/>
        </w:rPr>
      </w:pPr>
      <w:r w:rsidRPr="00E74CD1">
        <w:rPr>
          <w:i/>
          <w:iCs/>
          <w:color w:val="343638"/>
          <w:w w:val="104"/>
        </w:rPr>
        <w:t>3-</w:t>
      </w:r>
      <w:r w:rsidRPr="00E74CD1">
        <w:rPr>
          <w:i/>
          <w:iCs/>
          <w:color w:val="343638"/>
          <w:w w:val="104"/>
        </w:rPr>
        <w:tab/>
      </w:r>
      <w:r w:rsidR="00A03F6A" w:rsidRPr="00581068">
        <w:rPr>
          <w:i/>
          <w:iCs/>
          <w:sz w:val="24"/>
          <w:szCs w:val="24"/>
        </w:rPr>
        <w:t>Interpreter issue</w:t>
      </w:r>
    </w:p>
    <w:p w14:paraId="2E4C0451" w14:textId="2A152CC2" w:rsidR="00A03F6A" w:rsidRPr="00126BF5" w:rsidRDefault="00A03F6A" w:rsidP="00126BF5">
      <w:pPr>
        <w:spacing w:line="360" w:lineRule="auto"/>
        <w:ind w:left="1146"/>
        <w:jc w:val="both"/>
        <w:rPr>
          <w:i/>
          <w:iCs/>
          <w:sz w:val="24"/>
          <w:szCs w:val="24"/>
        </w:rPr>
      </w:pPr>
      <w:r w:rsidRPr="00E74CD1">
        <w:rPr>
          <w:i/>
          <w:iCs/>
          <w:sz w:val="24"/>
          <w:szCs w:val="24"/>
        </w:rPr>
        <w:t xml:space="preserve">Is evident that you are doing all is in your power to avoid this as I referred also to Judge </w:t>
      </w:r>
      <w:proofErr w:type="spellStart"/>
      <w:r w:rsidRPr="00E74CD1">
        <w:rPr>
          <w:i/>
          <w:iCs/>
          <w:sz w:val="24"/>
          <w:szCs w:val="24"/>
        </w:rPr>
        <w:t>Sidaki</w:t>
      </w:r>
      <w:proofErr w:type="spellEnd"/>
      <w:r w:rsidR="00126BF5">
        <w:rPr>
          <w:i/>
          <w:iCs/>
          <w:sz w:val="24"/>
          <w:szCs w:val="24"/>
        </w:rPr>
        <w:t xml:space="preserve">.  </w:t>
      </w:r>
      <w:r w:rsidRPr="00E74CD1">
        <w:rPr>
          <w:i/>
          <w:iCs/>
          <w:sz w:val="24"/>
          <w:szCs w:val="24"/>
        </w:rPr>
        <w:t>If you don't want to let me approach the JP for evident reasons, another Urgent Rule 37 is required by me.</w:t>
      </w:r>
      <w:r w:rsidR="00126BF5">
        <w:rPr>
          <w:i/>
          <w:iCs/>
          <w:sz w:val="24"/>
          <w:szCs w:val="24"/>
        </w:rPr>
        <w:t xml:space="preserve"> </w:t>
      </w:r>
      <w:r w:rsidRPr="00E74CD1">
        <w:rPr>
          <w:i/>
          <w:iCs/>
          <w:sz w:val="24"/>
          <w:szCs w:val="24"/>
        </w:rPr>
        <w:t>Please reply in terms of urgency''.</w:t>
      </w:r>
      <w:r w:rsidRPr="00E74CD1">
        <w:rPr>
          <w:i/>
          <w:sz w:val="24"/>
          <w:szCs w:val="24"/>
        </w:rPr>
        <w:t xml:space="preserve"> </w:t>
      </w:r>
    </w:p>
    <w:p w14:paraId="62AA7839" w14:textId="77777777" w:rsidR="00A03F6A" w:rsidRPr="00E74CD1" w:rsidRDefault="00A03F6A" w:rsidP="00E74CD1">
      <w:pPr>
        <w:pStyle w:val="ListParagraph"/>
        <w:autoSpaceDE/>
        <w:autoSpaceDN/>
        <w:spacing w:line="360" w:lineRule="auto"/>
        <w:ind w:left="720" w:firstLine="0"/>
        <w:contextualSpacing/>
        <w:rPr>
          <w:sz w:val="24"/>
          <w:szCs w:val="24"/>
        </w:rPr>
      </w:pPr>
    </w:p>
    <w:p w14:paraId="562A208A" w14:textId="0A86CDC6" w:rsidR="00A03F6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79.</w:t>
      </w:r>
      <w:r w:rsidRPr="00E74CD1">
        <w:rPr>
          <w:iCs/>
          <w:spacing w:val="-1"/>
          <w:w w:val="107"/>
          <w:sz w:val="24"/>
          <w:szCs w:val="24"/>
        </w:rPr>
        <w:tab/>
      </w:r>
      <w:r w:rsidR="00687FBC" w:rsidRPr="00581068">
        <w:rPr>
          <w:sz w:val="24"/>
          <w:szCs w:val="24"/>
        </w:rPr>
        <w:t xml:space="preserve">The </w:t>
      </w:r>
      <w:r w:rsidR="00A03F6A" w:rsidRPr="00581068">
        <w:rPr>
          <w:sz w:val="24"/>
          <w:szCs w:val="24"/>
        </w:rPr>
        <w:t>r</w:t>
      </w:r>
      <w:r w:rsidR="00687FBC" w:rsidRPr="00581068">
        <w:rPr>
          <w:sz w:val="24"/>
          <w:szCs w:val="24"/>
        </w:rPr>
        <w:t>espondent sent an</w:t>
      </w:r>
      <w:r w:rsidR="00A03F6A" w:rsidRPr="00581068">
        <w:rPr>
          <w:sz w:val="24"/>
          <w:szCs w:val="24"/>
        </w:rPr>
        <w:t>other</w:t>
      </w:r>
      <w:r w:rsidR="00687FBC" w:rsidRPr="00581068">
        <w:rPr>
          <w:sz w:val="24"/>
          <w:szCs w:val="24"/>
        </w:rPr>
        <w:t xml:space="preserve"> e-mail to </w:t>
      </w:r>
      <w:proofErr w:type="spellStart"/>
      <w:r w:rsidR="00687FBC" w:rsidRPr="00581068">
        <w:rPr>
          <w:sz w:val="24"/>
          <w:szCs w:val="24"/>
        </w:rPr>
        <w:t>Ms</w:t>
      </w:r>
      <w:proofErr w:type="spellEnd"/>
      <w:r w:rsidR="00687FBC" w:rsidRPr="00581068">
        <w:rPr>
          <w:sz w:val="24"/>
          <w:szCs w:val="24"/>
        </w:rPr>
        <w:t xml:space="preserve"> </w:t>
      </w:r>
      <w:proofErr w:type="spellStart"/>
      <w:r w:rsidR="00687FBC" w:rsidRPr="00581068">
        <w:rPr>
          <w:sz w:val="24"/>
          <w:szCs w:val="24"/>
        </w:rPr>
        <w:t>Potgieter</w:t>
      </w:r>
      <w:proofErr w:type="spellEnd"/>
      <w:r w:rsidR="00687FBC" w:rsidRPr="00581068">
        <w:rPr>
          <w:sz w:val="24"/>
          <w:szCs w:val="24"/>
        </w:rPr>
        <w:t xml:space="preserve"> in which she again levelled accusations at the </w:t>
      </w:r>
      <w:r w:rsidR="00A03F6A" w:rsidRPr="00581068">
        <w:rPr>
          <w:sz w:val="24"/>
          <w:szCs w:val="24"/>
        </w:rPr>
        <w:t>a</w:t>
      </w:r>
      <w:r w:rsidR="00687FBC" w:rsidRPr="00581068">
        <w:rPr>
          <w:sz w:val="24"/>
          <w:szCs w:val="24"/>
        </w:rPr>
        <w:t>pplicant's legal representatives:</w:t>
      </w:r>
      <w:r w:rsidR="00E74CD1" w:rsidRPr="00581068">
        <w:rPr>
          <w:sz w:val="24"/>
          <w:szCs w:val="24"/>
        </w:rPr>
        <w:t xml:space="preserve"> </w:t>
      </w:r>
      <w:r w:rsidR="00A03F6A" w:rsidRPr="00581068">
        <w:rPr>
          <w:i/>
          <w:sz w:val="24"/>
          <w:szCs w:val="24"/>
        </w:rPr>
        <w:t xml:space="preserve">"I </w:t>
      </w:r>
      <w:proofErr w:type="spellStart"/>
      <w:r w:rsidR="00A03F6A" w:rsidRPr="00581068">
        <w:rPr>
          <w:i/>
          <w:sz w:val="24"/>
          <w:szCs w:val="24"/>
        </w:rPr>
        <w:t>apologise</w:t>
      </w:r>
      <w:proofErr w:type="spellEnd"/>
      <w:r w:rsidR="00A03F6A" w:rsidRPr="00581068">
        <w:rPr>
          <w:i/>
          <w:sz w:val="24"/>
          <w:szCs w:val="24"/>
        </w:rPr>
        <w:t xml:space="preserve"> for disturbing you, but I'm being denied access to justice by the opposing legal team, and this is not the first time, as detailed in my Notice of Motion. I am attaching all recent correspondence between the parties and Mr. </w:t>
      </w:r>
      <w:proofErr w:type="spellStart"/>
      <w:r w:rsidR="00A03F6A" w:rsidRPr="00581068">
        <w:rPr>
          <w:i/>
          <w:sz w:val="24"/>
          <w:szCs w:val="24"/>
        </w:rPr>
        <w:t>Booysen</w:t>
      </w:r>
      <w:proofErr w:type="spellEnd"/>
      <w:r w:rsidR="00A03F6A" w:rsidRPr="00581068">
        <w:rPr>
          <w:i/>
          <w:sz w:val="24"/>
          <w:szCs w:val="24"/>
        </w:rPr>
        <w:t xml:space="preserve">, wherein a meeting with Acting Judge President Goliath has been requested in agreement between the parties. As </w:t>
      </w:r>
      <w:r w:rsidR="00A03F6A" w:rsidRPr="00581068">
        <w:rPr>
          <w:sz w:val="24"/>
          <w:szCs w:val="24"/>
        </w:rPr>
        <w:t xml:space="preserve">a </w:t>
      </w:r>
      <w:r w:rsidR="00A03F6A" w:rsidRPr="00581068">
        <w:rPr>
          <w:i/>
          <w:sz w:val="24"/>
          <w:szCs w:val="24"/>
        </w:rPr>
        <w:t xml:space="preserve">foreign (sic) (Italian citizen and resident) defendant who is not legally represented, who lacks </w:t>
      </w:r>
      <w:r w:rsidR="00A03F6A" w:rsidRPr="00581068">
        <w:rPr>
          <w:sz w:val="24"/>
          <w:szCs w:val="24"/>
        </w:rPr>
        <w:t xml:space="preserve">a </w:t>
      </w:r>
      <w:r w:rsidR="00A03F6A" w:rsidRPr="00581068">
        <w:rPr>
          <w:i/>
          <w:sz w:val="24"/>
          <w:szCs w:val="24"/>
        </w:rPr>
        <w:t>good command of the English language and knowledge of South African law, this meeting is necessary to resolve administrative issues. I kindly ask you to consider my request as it is in agreement between the parties.”</w:t>
      </w:r>
    </w:p>
    <w:p w14:paraId="450ED602" w14:textId="77777777" w:rsidR="00A03F6A" w:rsidRPr="00E74CD1" w:rsidRDefault="00A03F6A" w:rsidP="00E74CD1">
      <w:pPr>
        <w:pStyle w:val="ListParagraph"/>
        <w:autoSpaceDE/>
        <w:autoSpaceDN/>
        <w:spacing w:line="360" w:lineRule="auto"/>
        <w:ind w:left="720" w:firstLine="0"/>
        <w:contextualSpacing/>
        <w:rPr>
          <w:sz w:val="24"/>
          <w:szCs w:val="24"/>
        </w:rPr>
      </w:pPr>
    </w:p>
    <w:p w14:paraId="1C63016A" w14:textId="09403453" w:rsidR="00A03F6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80.</w:t>
      </w:r>
      <w:r w:rsidRPr="00E74CD1">
        <w:rPr>
          <w:iCs/>
          <w:spacing w:val="-1"/>
          <w:w w:val="107"/>
          <w:sz w:val="24"/>
          <w:szCs w:val="24"/>
        </w:rPr>
        <w:tab/>
      </w:r>
      <w:proofErr w:type="spellStart"/>
      <w:r w:rsidR="00687FBC" w:rsidRPr="00581068">
        <w:rPr>
          <w:sz w:val="24"/>
          <w:szCs w:val="24"/>
        </w:rPr>
        <w:t>Ms</w:t>
      </w:r>
      <w:proofErr w:type="spellEnd"/>
      <w:r w:rsidR="00687FBC" w:rsidRPr="00581068">
        <w:rPr>
          <w:sz w:val="24"/>
          <w:szCs w:val="24"/>
        </w:rPr>
        <w:t xml:space="preserve"> </w:t>
      </w:r>
      <w:proofErr w:type="spellStart"/>
      <w:r w:rsidR="00687FBC" w:rsidRPr="00581068">
        <w:rPr>
          <w:sz w:val="24"/>
          <w:szCs w:val="24"/>
        </w:rPr>
        <w:t>Potgieter</w:t>
      </w:r>
      <w:proofErr w:type="spellEnd"/>
      <w:r w:rsidR="00687FBC" w:rsidRPr="00581068">
        <w:rPr>
          <w:sz w:val="24"/>
          <w:szCs w:val="24"/>
        </w:rPr>
        <w:t xml:space="preserve"> informed the </w:t>
      </w:r>
      <w:r w:rsidR="00A03F6A" w:rsidRPr="00581068">
        <w:rPr>
          <w:sz w:val="24"/>
          <w:szCs w:val="24"/>
        </w:rPr>
        <w:t>r</w:t>
      </w:r>
      <w:r w:rsidR="00687FBC" w:rsidRPr="00581068">
        <w:rPr>
          <w:sz w:val="24"/>
          <w:szCs w:val="24"/>
        </w:rPr>
        <w:t xml:space="preserve">espondent that neither the Acting Judge President </w:t>
      </w:r>
      <w:r w:rsidR="00687FBC" w:rsidRPr="00581068">
        <w:rPr>
          <w:sz w:val="24"/>
          <w:szCs w:val="24"/>
        </w:rPr>
        <w:lastRenderedPageBreak/>
        <w:t xml:space="preserve">nor any other </w:t>
      </w:r>
      <w:r w:rsidR="00A03F6A" w:rsidRPr="00581068">
        <w:rPr>
          <w:sz w:val="24"/>
          <w:szCs w:val="24"/>
        </w:rPr>
        <w:t>j</w:t>
      </w:r>
      <w:r w:rsidR="00687FBC" w:rsidRPr="00581068">
        <w:rPr>
          <w:sz w:val="24"/>
          <w:szCs w:val="24"/>
        </w:rPr>
        <w:t>udge could assist her with legal advice. She concluded as follows:</w:t>
      </w:r>
      <w:r w:rsidR="00A03F6A" w:rsidRPr="00581068">
        <w:rPr>
          <w:sz w:val="24"/>
          <w:szCs w:val="24"/>
        </w:rPr>
        <w:t xml:space="preserve">  </w:t>
      </w:r>
      <w:r w:rsidR="00687FBC" w:rsidRPr="00581068">
        <w:rPr>
          <w:i/>
          <w:sz w:val="24"/>
          <w:szCs w:val="24"/>
        </w:rPr>
        <w:t xml:space="preserve">"Please apply for legal-aid or brief an attorney to assist you. You may see the Chief Registrar, </w:t>
      </w:r>
      <w:proofErr w:type="spellStart"/>
      <w:r w:rsidR="00687FBC" w:rsidRPr="00581068">
        <w:rPr>
          <w:i/>
          <w:sz w:val="24"/>
          <w:szCs w:val="24"/>
        </w:rPr>
        <w:t>Ms</w:t>
      </w:r>
      <w:proofErr w:type="spellEnd"/>
      <w:r w:rsidR="00687FBC" w:rsidRPr="00581068">
        <w:rPr>
          <w:i/>
          <w:sz w:val="24"/>
          <w:szCs w:val="24"/>
        </w:rPr>
        <w:t xml:space="preserve"> David if you so please.</w:t>
      </w:r>
      <w:r w:rsidR="00A03F6A" w:rsidRPr="00581068">
        <w:rPr>
          <w:i/>
          <w:sz w:val="24"/>
          <w:szCs w:val="24"/>
        </w:rPr>
        <w:t>”</w:t>
      </w:r>
    </w:p>
    <w:p w14:paraId="577B4D8E" w14:textId="77777777" w:rsidR="00A03F6A" w:rsidRPr="00E74CD1" w:rsidRDefault="00A03F6A" w:rsidP="00E74CD1">
      <w:pPr>
        <w:pStyle w:val="ListParagraph"/>
        <w:autoSpaceDE/>
        <w:autoSpaceDN/>
        <w:spacing w:line="360" w:lineRule="auto"/>
        <w:ind w:left="720" w:firstLine="0"/>
        <w:contextualSpacing/>
        <w:rPr>
          <w:sz w:val="24"/>
          <w:szCs w:val="24"/>
        </w:rPr>
      </w:pPr>
    </w:p>
    <w:p w14:paraId="27B99815" w14:textId="7A36848F" w:rsidR="00A44F4F"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81.</w:t>
      </w:r>
      <w:r w:rsidRPr="00E74CD1">
        <w:rPr>
          <w:iCs/>
          <w:spacing w:val="-1"/>
          <w:w w:val="107"/>
          <w:sz w:val="24"/>
          <w:szCs w:val="24"/>
        </w:rPr>
        <w:tab/>
      </w:r>
      <w:r w:rsidR="00687FBC" w:rsidRPr="00581068">
        <w:rPr>
          <w:sz w:val="24"/>
          <w:szCs w:val="24"/>
        </w:rPr>
        <w:t>In a letter dated 7 June 2024</w:t>
      </w:r>
      <w:r w:rsidR="00A03F6A" w:rsidRPr="00581068">
        <w:rPr>
          <w:sz w:val="24"/>
          <w:szCs w:val="24"/>
        </w:rPr>
        <w:t xml:space="preserve"> the applicant</w:t>
      </w:r>
      <w:r w:rsidR="00A44F4F" w:rsidRPr="00581068">
        <w:rPr>
          <w:sz w:val="24"/>
          <w:szCs w:val="24"/>
        </w:rPr>
        <w:t>’</w:t>
      </w:r>
      <w:r w:rsidR="00A03F6A" w:rsidRPr="00581068">
        <w:rPr>
          <w:sz w:val="24"/>
          <w:szCs w:val="24"/>
        </w:rPr>
        <w:t>s attorneys</w:t>
      </w:r>
      <w:r w:rsidR="00687FBC" w:rsidRPr="00581068">
        <w:rPr>
          <w:i/>
          <w:sz w:val="24"/>
          <w:szCs w:val="24"/>
        </w:rPr>
        <w:t xml:space="preserve"> </w:t>
      </w:r>
      <w:r w:rsidR="00687FBC" w:rsidRPr="00581068">
        <w:rPr>
          <w:sz w:val="24"/>
          <w:szCs w:val="24"/>
        </w:rPr>
        <w:t>reminded the</w:t>
      </w:r>
      <w:r w:rsidR="00A03F6A" w:rsidRPr="00581068">
        <w:rPr>
          <w:sz w:val="24"/>
          <w:szCs w:val="24"/>
        </w:rPr>
        <w:t xml:space="preserve"> r</w:t>
      </w:r>
      <w:r w:rsidR="00687FBC" w:rsidRPr="00581068">
        <w:rPr>
          <w:sz w:val="24"/>
          <w:szCs w:val="24"/>
        </w:rPr>
        <w:t>espondent that, at her insistence, they had approached the Acting Judge</w:t>
      </w:r>
      <w:r w:rsidR="00A03F6A" w:rsidRPr="00581068">
        <w:rPr>
          <w:sz w:val="24"/>
          <w:szCs w:val="24"/>
        </w:rPr>
        <w:t xml:space="preserve"> </w:t>
      </w:r>
      <w:r w:rsidR="00687FBC" w:rsidRPr="00581068">
        <w:rPr>
          <w:sz w:val="24"/>
          <w:szCs w:val="24"/>
        </w:rPr>
        <w:t>President for a meeting with the parties</w:t>
      </w:r>
      <w:r w:rsidR="002351BF" w:rsidRPr="00581068">
        <w:rPr>
          <w:sz w:val="24"/>
          <w:szCs w:val="24"/>
        </w:rPr>
        <w:t xml:space="preserve">, in response to which </w:t>
      </w:r>
      <w:r w:rsidR="00687FBC" w:rsidRPr="00581068">
        <w:rPr>
          <w:sz w:val="24"/>
          <w:szCs w:val="24"/>
        </w:rPr>
        <w:t xml:space="preserve">she ordered them to proceed with the trial, and all other applications (including the Respondent's </w:t>
      </w:r>
      <w:r w:rsidR="00687FBC" w:rsidRPr="00581068">
        <w:rPr>
          <w:i/>
          <w:sz w:val="24"/>
          <w:szCs w:val="24"/>
        </w:rPr>
        <w:t>"Notice of Motion')</w:t>
      </w:r>
      <w:r w:rsidR="00126BF5" w:rsidRPr="00581068">
        <w:rPr>
          <w:i/>
          <w:sz w:val="24"/>
          <w:szCs w:val="24"/>
        </w:rPr>
        <w:t>,</w:t>
      </w:r>
      <w:r w:rsidR="00687FBC" w:rsidRPr="00581068">
        <w:rPr>
          <w:i/>
          <w:sz w:val="24"/>
          <w:szCs w:val="24"/>
        </w:rPr>
        <w:t xml:space="preserve"> </w:t>
      </w:r>
      <w:r w:rsidR="00687FBC" w:rsidRPr="00581068">
        <w:rPr>
          <w:sz w:val="24"/>
          <w:szCs w:val="24"/>
        </w:rPr>
        <w:t xml:space="preserve">on </w:t>
      </w:r>
      <w:r w:rsidR="00A03F6A" w:rsidRPr="00581068">
        <w:rPr>
          <w:sz w:val="24"/>
          <w:szCs w:val="24"/>
        </w:rPr>
        <w:t xml:space="preserve">29 </w:t>
      </w:r>
      <w:r w:rsidR="00687FBC" w:rsidRPr="00581068">
        <w:rPr>
          <w:sz w:val="24"/>
          <w:szCs w:val="24"/>
        </w:rPr>
        <w:t>July 2024.</w:t>
      </w:r>
      <w:r w:rsidR="00A03F6A" w:rsidRPr="00581068">
        <w:rPr>
          <w:sz w:val="24"/>
          <w:szCs w:val="24"/>
        </w:rPr>
        <w:t xml:space="preserve">  They </w:t>
      </w:r>
      <w:r w:rsidR="00687FBC" w:rsidRPr="00581068">
        <w:rPr>
          <w:sz w:val="24"/>
          <w:szCs w:val="24"/>
        </w:rPr>
        <w:t xml:space="preserve">noted with concern that the </w:t>
      </w:r>
      <w:r w:rsidR="00A03F6A" w:rsidRPr="00581068">
        <w:rPr>
          <w:sz w:val="24"/>
          <w:szCs w:val="24"/>
        </w:rPr>
        <w:t>r</w:t>
      </w:r>
      <w:r w:rsidR="00687FBC" w:rsidRPr="00581068">
        <w:rPr>
          <w:sz w:val="24"/>
          <w:szCs w:val="24"/>
        </w:rPr>
        <w:t>espondent again intended to represent herself</w:t>
      </w:r>
      <w:r w:rsidR="00A03F6A" w:rsidRPr="00581068">
        <w:rPr>
          <w:sz w:val="24"/>
          <w:szCs w:val="24"/>
        </w:rPr>
        <w:t xml:space="preserve">, and </w:t>
      </w:r>
      <w:r w:rsidR="00687FBC" w:rsidRPr="00581068">
        <w:rPr>
          <w:sz w:val="24"/>
          <w:szCs w:val="24"/>
        </w:rPr>
        <w:t>reminded her that before the trial date of 12 March 2024 they had urged her to obtain legal representation on more than one occasion</w:t>
      </w:r>
      <w:r w:rsidR="00A03F6A" w:rsidRPr="00581068">
        <w:rPr>
          <w:sz w:val="24"/>
          <w:szCs w:val="24"/>
        </w:rPr>
        <w:t xml:space="preserve">.  They pointed out that, </w:t>
      </w:r>
      <w:r w:rsidR="00687FBC" w:rsidRPr="00581068">
        <w:rPr>
          <w:sz w:val="24"/>
          <w:szCs w:val="24"/>
        </w:rPr>
        <w:t>this notwithstanding, the trial was postponed on</w:t>
      </w:r>
      <w:r w:rsidR="00A44F4F" w:rsidRPr="00581068">
        <w:rPr>
          <w:sz w:val="24"/>
          <w:szCs w:val="24"/>
        </w:rPr>
        <w:t xml:space="preserve"> </w:t>
      </w:r>
      <w:r w:rsidR="00687FBC" w:rsidRPr="00581068">
        <w:rPr>
          <w:sz w:val="24"/>
          <w:szCs w:val="24"/>
        </w:rPr>
        <w:t>13 March 2024 at her request to enable her to obtain legal representation</w:t>
      </w:r>
      <w:r w:rsidR="00A44F4F" w:rsidRPr="00581068">
        <w:rPr>
          <w:sz w:val="24"/>
          <w:szCs w:val="24"/>
        </w:rPr>
        <w:t>.</w:t>
      </w:r>
    </w:p>
    <w:p w14:paraId="160C22CA" w14:textId="77777777" w:rsidR="00A44F4F" w:rsidRPr="00E74CD1" w:rsidRDefault="00A44F4F" w:rsidP="00E74CD1">
      <w:pPr>
        <w:pStyle w:val="ListParagraph"/>
        <w:spacing w:line="360" w:lineRule="auto"/>
        <w:rPr>
          <w:sz w:val="24"/>
          <w:szCs w:val="24"/>
        </w:rPr>
      </w:pPr>
    </w:p>
    <w:p w14:paraId="4A29CE59" w14:textId="5BFFC574" w:rsidR="00A44F4F"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82.</w:t>
      </w:r>
      <w:r w:rsidRPr="00E74CD1">
        <w:rPr>
          <w:iCs/>
          <w:spacing w:val="-1"/>
          <w:w w:val="107"/>
          <w:sz w:val="24"/>
          <w:szCs w:val="24"/>
        </w:rPr>
        <w:tab/>
      </w:r>
      <w:r w:rsidR="00A44F4F" w:rsidRPr="00581068">
        <w:rPr>
          <w:sz w:val="24"/>
          <w:szCs w:val="24"/>
        </w:rPr>
        <w:t>The applicant’s attorneys pointed out</w:t>
      </w:r>
      <w:r w:rsidR="00687FBC" w:rsidRPr="00581068">
        <w:rPr>
          <w:sz w:val="24"/>
          <w:szCs w:val="24"/>
        </w:rPr>
        <w:t xml:space="preserve"> that </w:t>
      </w:r>
      <w:proofErr w:type="spellStart"/>
      <w:r w:rsidR="00687FBC" w:rsidRPr="00581068">
        <w:rPr>
          <w:sz w:val="24"/>
          <w:szCs w:val="24"/>
        </w:rPr>
        <w:t>Sidaki</w:t>
      </w:r>
      <w:proofErr w:type="spellEnd"/>
      <w:r w:rsidR="00687FBC" w:rsidRPr="00581068">
        <w:rPr>
          <w:sz w:val="24"/>
          <w:szCs w:val="24"/>
        </w:rPr>
        <w:t xml:space="preserve"> AJ went so far as </w:t>
      </w:r>
      <w:r w:rsidR="00687FBC" w:rsidRPr="00581068">
        <w:rPr>
          <w:sz w:val="24"/>
          <w:szCs w:val="24"/>
          <w:u w:color="383A3D"/>
        </w:rPr>
        <w:t xml:space="preserve">to direct </w:t>
      </w:r>
      <w:r w:rsidR="00A44F4F" w:rsidRPr="00581068">
        <w:rPr>
          <w:sz w:val="24"/>
          <w:szCs w:val="24"/>
          <w:u w:color="383A3D"/>
        </w:rPr>
        <w:t>the respondent</w:t>
      </w:r>
      <w:r w:rsidR="00687FBC" w:rsidRPr="00581068">
        <w:rPr>
          <w:sz w:val="24"/>
          <w:szCs w:val="24"/>
          <w:u w:color="383A3D"/>
        </w:rPr>
        <w:t xml:space="preserve"> to obtain</w:t>
      </w:r>
      <w:r w:rsidR="00687FBC" w:rsidRPr="00581068">
        <w:rPr>
          <w:sz w:val="24"/>
          <w:szCs w:val="24"/>
        </w:rPr>
        <w:t xml:space="preserve"> legal representation forthwith</w:t>
      </w:r>
      <w:r w:rsidR="00A44F4F" w:rsidRPr="00581068">
        <w:rPr>
          <w:sz w:val="24"/>
          <w:szCs w:val="24"/>
        </w:rPr>
        <w:t>, but that s</w:t>
      </w:r>
      <w:r w:rsidR="00687FBC" w:rsidRPr="00581068">
        <w:rPr>
          <w:sz w:val="24"/>
          <w:szCs w:val="24"/>
        </w:rPr>
        <w:t xml:space="preserve">he had again failed to do so notwithstanding the fact that she had acknowledged this directive </w:t>
      </w:r>
      <w:r w:rsidR="00E74CD1" w:rsidRPr="00581068">
        <w:rPr>
          <w:sz w:val="24"/>
          <w:szCs w:val="24"/>
        </w:rPr>
        <w:t xml:space="preserve">on </w:t>
      </w:r>
      <w:r w:rsidR="00687FBC" w:rsidRPr="00581068">
        <w:rPr>
          <w:sz w:val="24"/>
          <w:szCs w:val="24"/>
        </w:rPr>
        <w:t xml:space="preserve">more than </w:t>
      </w:r>
      <w:r w:rsidR="00E74CD1" w:rsidRPr="00581068">
        <w:rPr>
          <w:sz w:val="24"/>
          <w:szCs w:val="24"/>
        </w:rPr>
        <w:t>one occasion</w:t>
      </w:r>
      <w:r w:rsidR="00A44F4F" w:rsidRPr="00581068">
        <w:rPr>
          <w:sz w:val="24"/>
          <w:szCs w:val="24"/>
        </w:rPr>
        <w:t>.  She was,</w:t>
      </w:r>
      <w:r w:rsidR="00687FBC" w:rsidRPr="00581068">
        <w:rPr>
          <w:b/>
          <w:sz w:val="24"/>
          <w:szCs w:val="24"/>
        </w:rPr>
        <w:t xml:space="preserve"> </w:t>
      </w:r>
      <w:r w:rsidR="00687FBC" w:rsidRPr="00581068">
        <w:rPr>
          <w:sz w:val="24"/>
          <w:szCs w:val="24"/>
        </w:rPr>
        <w:t>therefore, in contempt of court.</w:t>
      </w:r>
    </w:p>
    <w:p w14:paraId="40DE04F9" w14:textId="77777777" w:rsidR="00A44F4F" w:rsidRPr="00E74CD1" w:rsidRDefault="00A44F4F" w:rsidP="00E74CD1">
      <w:pPr>
        <w:pStyle w:val="ListParagraph"/>
        <w:spacing w:line="360" w:lineRule="auto"/>
        <w:rPr>
          <w:sz w:val="24"/>
          <w:szCs w:val="24"/>
        </w:rPr>
      </w:pPr>
    </w:p>
    <w:p w14:paraId="443FD423" w14:textId="29E208A7" w:rsidR="00A44F4F"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83.</w:t>
      </w:r>
      <w:r w:rsidRPr="00E74CD1">
        <w:rPr>
          <w:iCs/>
          <w:spacing w:val="-1"/>
          <w:w w:val="107"/>
          <w:sz w:val="24"/>
          <w:szCs w:val="24"/>
        </w:rPr>
        <w:tab/>
      </w:r>
      <w:r w:rsidR="00687FBC" w:rsidRPr="00581068">
        <w:rPr>
          <w:sz w:val="24"/>
          <w:szCs w:val="24"/>
        </w:rPr>
        <w:t xml:space="preserve">By then </w:t>
      </w:r>
      <w:r w:rsidR="00A44F4F" w:rsidRPr="00581068">
        <w:rPr>
          <w:sz w:val="24"/>
          <w:szCs w:val="24"/>
        </w:rPr>
        <w:t>the respondent’s</w:t>
      </w:r>
      <w:r w:rsidR="00687FBC" w:rsidRPr="00581068">
        <w:rPr>
          <w:sz w:val="24"/>
          <w:szCs w:val="24"/>
        </w:rPr>
        <w:t xml:space="preserve"> only re</w:t>
      </w:r>
      <w:r w:rsidR="00A44F4F" w:rsidRPr="00581068">
        <w:rPr>
          <w:sz w:val="24"/>
          <w:szCs w:val="24"/>
        </w:rPr>
        <w:t>ply</w:t>
      </w:r>
      <w:r w:rsidR="00687FBC" w:rsidRPr="00581068">
        <w:rPr>
          <w:sz w:val="24"/>
          <w:szCs w:val="24"/>
        </w:rPr>
        <w:t xml:space="preserve"> to the repeated requests for the particulars of her legal representatives to enable </w:t>
      </w:r>
      <w:r w:rsidR="00A44F4F" w:rsidRPr="00581068">
        <w:rPr>
          <w:sz w:val="24"/>
          <w:szCs w:val="24"/>
        </w:rPr>
        <w:t xml:space="preserve">the applicant </w:t>
      </w:r>
      <w:r w:rsidR="00687FBC" w:rsidRPr="00581068">
        <w:rPr>
          <w:sz w:val="24"/>
          <w:szCs w:val="24"/>
        </w:rPr>
        <w:t xml:space="preserve">to make arrangements concerning the </w:t>
      </w:r>
      <w:r w:rsidR="00687FBC" w:rsidRPr="00581068">
        <w:rPr>
          <w:i/>
          <w:sz w:val="24"/>
          <w:szCs w:val="24"/>
        </w:rPr>
        <w:t xml:space="preserve">"administrative issues" </w:t>
      </w:r>
      <w:r w:rsidR="00687FBC" w:rsidRPr="00581068">
        <w:rPr>
          <w:sz w:val="24"/>
          <w:szCs w:val="24"/>
        </w:rPr>
        <w:t xml:space="preserve">referred to by her in her e-mails, was that she was </w:t>
      </w:r>
      <w:r w:rsidR="00687FBC" w:rsidRPr="00581068">
        <w:rPr>
          <w:i/>
          <w:sz w:val="24"/>
          <w:szCs w:val="24"/>
        </w:rPr>
        <w:t>"working on it".</w:t>
      </w:r>
    </w:p>
    <w:p w14:paraId="5FBA1835" w14:textId="77777777" w:rsidR="00A44F4F" w:rsidRPr="00E74CD1" w:rsidRDefault="00A44F4F" w:rsidP="00E74CD1">
      <w:pPr>
        <w:pStyle w:val="ListParagraph"/>
        <w:spacing w:line="360" w:lineRule="auto"/>
        <w:rPr>
          <w:sz w:val="24"/>
          <w:szCs w:val="24"/>
        </w:rPr>
      </w:pPr>
    </w:p>
    <w:p w14:paraId="1725A0AF" w14:textId="5488CEF4" w:rsidR="009959F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84.</w:t>
      </w:r>
      <w:r w:rsidRPr="00E74CD1">
        <w:rPr>
          <w:iCs/>
          <w:spacing w:val="-1"/>
          <w:w w:val="107"/>
          <w:sz w:val="24"/>
          <w:szCs w:val="24"/>
        </w:rPr>
        <w:tab/>
      </w:r>
      <w:r w:rsidR="00687FBC" w:rsidRPr="00581068">
        <w:rPr>
          <w:sz w:val="24"/>
          <w:szCs w:val="24"/>
        </w:rPr>
        <w:t>The practice directives require the parties to file a joint early allocation practice note and since the trial date was only weeks away, this had to be done as soon as possible</w:t>
      </w:r>
      <w:r w:rsidR="00A44F4F" w:rsidRPr="00581068">
        <w:rPr>
          <w:sz w:val="24"/>
          <w:szCs w:val="24"/>
        </w:rPr>
        <w:t xml:space="preserve">.  The applicant’s attorneys prepare a note for the respondent’s consideration.  After </w:t>
      </w:r>
      <w:r w:rsidR="00126BF5" w:rsidRPr="00581068">
        <w:rPr>
          <w:sz w:val="24"/>
          <w:szCs w:val="24"/>
        </w:rPr>
        <w:t>much</w:t>
      </w:r>
      <w:r w:rsidR="00A44F4F" w:rsidRPr="00581068">
        <w:rPr>
          <w:sz w:val="24"/>
          <w:szCs w:val="24"/>
        </w:rPr>
        <w:t xml:space="preserve"> to-ing and fro-ing about it, the respondent replied</w:t>
      </w:r>
      <w:r w:rsidR="00126BF5" w:rsidRPr="00581068">
        <w:rPr>
          <w:sz w:val="24"/>
          <w:szCs w:val="24"/>
        </w:rPr>
        <w:t xml:space="preserve"> some</w:t>
      </w:r>
      <w:r w:rsidR="00A44F4F" w:rsidRPr="00581068">
        <w:rPr>
          <w:sz w:val="24"/>
          <w:szCs w:val="24"/>
        </w:rPr>
        <w:t xml:space="preserve"> days later that:</w:t>
      </w:r>
    </w:p>
    <w:p w14:paraId="19920EB3" w14:textId="77777777" w:rsidR="009959FE" w:rsidRPr="00E74CD1" w:rsidRDefault="009959FE" w:rsidP="00E74CD1">
      <w:pPr>
        <w:pStyle w:val="ListParagraph"/>
        <w:spacing w:line="360" w:lineRule="auto"/>
        <w:rPr>
          <w:i/>
          <w:sz w:val="24"/>
          <w:szCs w:val="24"/>
        </w:rPr>
      </w:pPr>
    </w:p>
    <w:p w14:paraId="67F64E5C" w14:textId="77777777" w:rsidR="009959FE" w:rsidRPr="00E74CD1" w:rsidRDefault="009959FE" w:rsidP="00E74CD1">
      <w:pPr>
        <w:pStyle w:val="ListParagraph"/>
        <w:autoSpaceDE/>
        <w:autoSpaceDN/>
        <w:spacing w:line="360" w:lineRule="auto"/>
        <w:ind w:left="720" w:firstLine="0"/>
        <w:contextualSpacing/>
        <w:rPr>
          <w:sz w:val="24"/>
          <w:szCs w:val="24"/>
        </w:rPr>
      </w:pPr>
      <w:r w:rsidRPr="00E74CD1">
        <w:rPr>
          <w:i/>
          <w:sz w:val="24"/>
          <w:szCs w:val="24"/>
        </w:rPr>
        <w:lastRenderedPageBreak/>
        <w:t>"I will insert my concerns into the practice note and by then, I will also answer to your letter of the 7t June 2024 h.14:12.</w:t>
      </w:r>
    </w:p>
    <w:p w14:paraId="128A81C2" w14:textId="77777777" w:rsidR="009959FE" w:rsidRPr="00E74CD1" w:rsidRDefault="009959FE" w:rsidP="00E74CD1">
      <w:pPr>
        <w:pStyle w:val="ListParagraph"/>
        <w:autoSpaceDE/>
        <w:autoSpaceDN/>
        <w:spacing w:line="360" w:lineRule="auto"/>
        <w:ind w:left="720" w:firstLine="0"/>
        <w:contextualSpacing/>
        <w:rPr>
          <w:sz w:val="24"/>
          <w:szCs w:val="24"/>
        </w:rPr>
      </w:pPr>
      <w:r w:rsidRPr="00E74CD1">
        <w:rPr>
          <w:i/>
          <w:sz w:val="24"/>
          <w:szCs w:val="24"/>
        </w:rPr>
        <w:t xml:space="preserve">I asked for a meeting with you due to the fact that after our last Rule 37 meeting before Judge </w:t>
      </w:r>
      <w:proofErr w:type="spellStart"/>
      <w:r w:rsidRPr="00E74CD1">
        <w:rPr>
          <w:i/>
          <w:sz w:val="24"/>
          <w:szCs w:val="24"/>
        </w:rPr>
        <w:t>Cloete</w:t>
      </w:r>
      <w:proofErr w:type="spellEnd"/>
      <w:r w:rsidRPr="00E74CD1">
        <w:rPr>
          <w:i/>
          <w:sz w:val="24"/>
          <w:szCs w:val="24"/>
        </w:rPr>
        <w:t xml:space="preserve"> last November 2023, other matters that I consider quite 'disturbing' have occurred after our Rule 37 hearing before Judge </w:t>
      </w:r>
      <w:proofErr w:type="spellStart"/>
      <w:r w:rsidRPr="00E74CD1">
        <w:rPr>
          <w:i/>
          <w:sz w:val="24"/>
          <w:szCs w:val="24"/>
        </w:rPr>
        <w:t>Cloete</w:t>
      </w:r>
      <w:proofErr w:type="spellEnd"/>
      <w:r w:rsidRPr="00E74CD1">
        <w:rPr>
          <w:i/>
          <w:sz w:val="24"/>
          <w:szCs w:val="24"/>
        </w:rPr>
        <w:t xml:space="preserve"> last November 2023, and for this reason, I believe another Rule 37 meeting before a Judge is necessary considering the new facts occurred and my consequently new requests needs (sic) to be expose (sic) on the Rule 37. I thought it would be possible to avoid this procedure by approaching the Deputy Judge President or the Acting Judge President together as directed by Judge </w:t>
      </w:r>
      <w:proofErr w:type="spellStart"/>
      <w:r w:rsidRPr="00E74CD1">
        <w:rPr>
          <w:i/>
          <w:sz w:val="24"/>
          <w:szCs w:val="24"/>
        </w:rPr>
        <w:t>Sidaki</w:t>
      </w:r>
      <w:proofErr w:type="spellEnd"/>
      <w:r w:rsidRPr="00E74CD1">
        <w:rPr>
          <w:i/>
          <w:sz w:val="24"/>
          <w:szCs w:val="24"/>
        </w:rPr>
        <w:t xml:space="preserve"> </w:t>
      </w:r>
      <w:proofErr w:type="gramStart"/>
      <w:r w:rsidRPr="00E74CD1">
        <w:rPr>
          <w:i/>
          <w:sz w:val="24"/>
          <w:szCs w:val="24"/>
        </w:rPr>
        <w:t>..</w:t>
      </w:r>
      <w:r w:rsidRPr="00E74CD1">
        <w:rPr>
          <w:sz w:val="24"/>
          <w:szCs w:val="24"/>
        </w:rPr>
        <w:t>...</w:t>
      </w:r>
      <w:proofErr w:type="gramEnd"/>
      <w:r w:rsidRPr="00E74CD1">
        <w:rPr>
          <w:i/>
          <w:sz w:val="24"/>
          <w:szCs w:val="24"/>
        </w:rPr>
        <w:t xml:space="preserve"> Please let me know </w:t>
      </w:r>
      <w:r w:rsidRPr="00E74CD1">
        <w:rPr>
          <w:i/>
          <w:sz w:val="24"/>
          <w:szCs w:val="24"/>
          <w:u w:color="34363B"/>
        </w:rPr>
        <w:t>in terms of urgency.</w:t>
      </w:r>
      <w:r w:rsidRPr="00E74CD1">
        <w:rPr>
          <w:i/>
          <w:sz w:val="24"/>
          <w:szCs w:val="24"/>
        </w:rPr>
        <w:t xml:space="preserve"> if you want to consider my above request which are necessary to ensure that my rights to a fair trial are respected.</w:t>
      </w:r>
      <w:r w:rsidRPr="00E74CD1">
        <w:rPr>
          <w:sz w:val="24"/>
          <w:szCs w:val="24"/>
        </w:rPr>
        <w:t xml:space="preserve">" </w:t>
      </w:r>
    </w:p>
    <w:p w14:paraId="66A09A69" w14:textId="77777777" w:rsidR="009959FE" w:rsidRPr="00E74CD1" w:rsidRDefault="009959FE" w:rsidP="00E74CD1">
      <w:pPr>
        <w:pStyle w:val="ListParagraph"/>
        <w:spacing w:line="360" w:lineRule="auto"/>
        <w:rPr>
          <w:sz w:val="24"/>
          <w:szCs w:val="24"/>
        </w:rPr>
      </w:pPr>
    </w:p>
    <w:p w14:paraId="54BD51A1" w14:textId="167FC534" w:rsidR="001566C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85.</w:t>
      </w:r>
      <w:r w:rsidRPr="00E74CD1">
        <w:rPr>
          <w:iCs/>
          <w:spacing w:val="-1"/>
          <w:w w:val="107"/>
          <w:sz w:val="24"/>
          <w:szCs w:val="24"/>
        </w:rPr>
        <w:tab/>
      </w:r>
      <w:r w:rsidR="00687FBC" w:rsidRPr="00581068">
        <w:rPr>
          <w:sz w:val="24"/>
          <w:szCs w:val="24"/>
        </w:rPr>
        <w:t xml:space="preserve">On 12 June 2024 the </w:t>
      </w:r>
      <w:r w:rsidR="009959FE" w:rsidRPr="00581068">
        <w:rPr>
          <w:sz w:val="24"/>
          <w:szCs w:val="24"/>
        </w:rPr>
        <w:t>r</w:t>
      </w:r>
      <w:r w:rsidR="00687FBC" w:rsidRPr="00581068">
        <w:rPr>
          <w:sz w:val="24"/>
          <w:szCs w:val="24"/>
        </w:rPr>
        <w:t xml:space="preserve">espondent returned the early allocation practice note prepared by </w:t>
      </w:r>
      <w:r w:rsidR="009959FE" w:rsidRPr="00581068">
        <w:rPr>
          <w:sz w:val="24"/>
          <w:szCs w:val="24"/>
        </w:rPr>
        <w:t>the applicant’s attorneys</w:t>
      </w:r>
      <w:r w:rsidR="00687FBC" w:rsidRPr="00581068">
        <w:rPr>
          <w:sz w:val="24"/>
          <w:szCs w:val="24"/>
        </w:rPr>
        <w:t xml:space="preserve"> to them with her comments. Due to the argumentative and unhelpful nature of her contributions, </w:t>
      </w:r>
      <w:r w:rsidR="009959FE" w:rsidRPr="00581068">
        <w:rPr>
          <w:sz w:val="24"/>
          <w:szCs w:val="24"/>
        </w:rPr>
        <w:t>the applicant delivered his own note, and the respondent was advised to deliver her own.</w:t>
      </w:r>
    </w:p>
    <w:p w14:paraId="03C5CDDF" w14:textId="77777777" w:rsidR="009959FE" w:rsidRPr="00E74CD1" w:rsidRDefault="009959FE" w:rsidP="00E74CD1">
      <w:pPr>
        <w:pStyle w:val="ListParagraph"/>
        <w:spacing w:line="360" w:lineRule="auto"/>
        <w:rPr>
          <w:sz w:val="24"/>
          <w:szCs w:val="24"/>
        </w:rPr>
      </w:pPr>
    </w:p>
    <w:p w14:paraId="3647B221" w14:textId="558FD913" w:rsidR="00BB58C1"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86.</w:t>
      </w:r>
      <w:r w:rsidRPr="00E74CD1">
        <w:rPr>
          <w:iCs/>
          <w:spacing w:val="-1"/>
          <w:w w:val="107"/>
          <w:sz w:val="24"/>
          <w:szCs w:val="24"/>
        </w:rPr>
        <w:tab/>
      </w:r>
      <w:r w:rsidR="009959FE" w:rsidRPr="00581068">
        <w:rPr>
          <w:sz w:val="24"/>
          <w:szCs w:val="24"/>
        </w:rPr>
        <w:t xml:space="preserve">When the trial eventually commenced on 29 July 2024, the respondent was unrepresented.  I </w:t>
      </w:r>
      <w:r w:rsidR="00BB58C1" w:rsidRPr="00581068">
        <w:rPr>
          <w:sz w:val="24"/>
          <w:szCs w:val="24"/>
        </w:rPr>
        <w:t xml:space="preserve">have </w:t>
      </w:r>
      <w:r w:rsidR="009959FE" w:rsidRPr="00581068">
        <w:rPr>
          <w:sz w:val="24"/>
          <w:szCs w:val="24"/>
        </w:rPr>
        <w:t xml:space="preserve">explained earlier </w:t>
      </w:r>
      <w:r w:rsidR="00126BF5" w:rsidRPr="00581068">
        <w:rPr>
          <w:sz w:val="24"/>
          <w:szCs w:val="24"/>
        </w:rPr>
        <w:t>t</w:t>
      </w:r>
      <w:r w:rsidR="009959FE" w:rsidRPr="00581068">
        <w:rPr>
          <w:sz w:val="24"/>
          <w:szCs w:val="24"/>
        </w:rPr>
        <w:t>hat her evidence as to the reasons for her situation</w:t>
      </w:r>
      <w:r w:rsidR="00126BF5" w:rsidRPr="00581068">
        <w:rPr>
          <w:sz w:val="24"/>
          <w:szCs w:val="24"/>
        </w:rPr>
        <w:t xml:space="preserve"> was unsatisfactory</w:t>
      </w:r>
      <w:r w:rsidR="009959FE" w:rsidRPr="00581068">
        <w:rPr>
          <w:sz w:val="24"/>
          <w:szCs w:val="24"/>
        </w:rPr>
        <w:t>.</w:t>
      </w:r>
    </w:p>
    <w:p w14:paraId="778965B7" w14:textId="77777777" w:rsidR="00BB58C1" w:rsidRPr="00E74CD1" w:rsidRDefault="00BB58C1" w:rsidP="00E74CD1">
      <w:pPr>
        <w:pStyle w:val="ListParagraph"/>
        <w:spacing w:line="360" w:lineRule="auto"/>
        <w:rPr>
          <w:sz w:val="24"/>
          <w:szCs w:val="24"/>
        </w:rPr>
      </w:pPr>
    </w:p>
    <w:p w14:paraId="3EEF7770" w14:textId="20C3CFC4" w:rsidR="009959FE"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87.</w:t>
      </w:r>
      <w:r w:rsidRPr="00E74CD1">
        <w:rPr>
          <w:iCs/>
          <w:spacing w:val="-1"/>
          <w:w w:val="107"/>
          <w:sz w:val="24"/>
          <w:szCs w:val="24"/>
        </w:rPr>
        <w:tab/>
      </w:r>
      <w:r w:rsidR="00BB58C1" w:rsidRPr="00581068">
        <w:rPr>
          <w:sz w:val="24"/>
          <w:szCs w:val="24"/>
        </w:rPr>
        <w:t xml:space="preserve">On 29 July 2024 and 30 July 2024 the respondent’s second rescission application was argued, as well as the present application.  Although there was an attempt at running the trial on 31 July 2024, the respondent sought, and was granted, a further postponement until 2 September 2024 for the specific purpose of engaging attorneys.  This was done to assist the respondent despite the absence of a proper application for postponement, and </w:t>
      </w:r>
      <w:r w:rsidR="00D73D4D" w:rsidRPr="00581068">
        <w:rPr>
          <w:sz w:val="24"/>
          <w:szCs w:val="24"/>
        </w:rPr>
        <w:t xml:space="preserve">in </w:t>
      </w:r>
      <w:r w:rsidR="00BB58C1" w:rsidRPr="00581068">
        <w:rPr>
          <w:sz w:val="24"/>
          <w:szCs w:val="24"/>
        </w:rPr>
        <w:t xml:space="preserve">the face of the prejudice suffered by the applicant in having to travel back </w:t>
      </w:r>
      <w:r w:rsidR="00126BF5" w:rsidRPr="00581068">
        <w:rPr>
          <w:sz w:val="24"/>
          <w:szCs w:val="24"/>
        </w:rPr>
        <w:t xml:space="preserve">and forth </w:t>
      </w:r>
      <w:r w:rsidR="00BB58C1" w:rsidRPr="00581068">
        <w:rPr>
          <w:sz w:val="24"/>
          <w:szCs w:val="24"/>
        </w:rPr>
        <w:t xml:space="preserve">to Italy </w:t>
      </w:r>
      <w:r w:rsidR="00126BF5" w:rsidRPr="00581068">
        <w:rPr>
          <w:sz w:val="24"/>
          <w:szCs w:val="24"/>
        </w:rPr>
        <w:t>with no end in sight</w:t>
      </w:r>
      <w:r w:rsidR="00BB58C1" w:rsidRPr="00581068">
        <w:rPr>
          <w:sz w:val="24"/>
          <w:szCs w:val="24"/>
        </w:rPr>
        <w:t xml:space="preserve">. The respondent was warned that no further postponements for </w:t>
      </w:r>
      <w:r w:rsidR="00BB58C1" w:rsidRPr="00581068">
        <w:rPr>
          <w:sz w:val="24"/>
          <w:szCs w:val="24"/>
        </w:rPr>
        <w:lastRenderedPageBreak/>
        <w:t>that purpose would be entertained, and that she would have to act expeditiously to ensure that the trial could finally get off the ground in September 2024.</w:t>
      </w:r>
      <w:r w:rsidR="00BB58C1" w:rsidRPr="00E74CD1">
        <w:rPr>
          <w:rStyle w:val="FootnoteReference"/>
          <w:sz w:val="24"/>
          <w:szCs w:val="24"/>
        </w:rPr>
        <w:footnoteReference w:id="34"/>
      </w:r>
    </w:p>
    <w:p w14:paraId="534460A2" w14:textId="77777777" w:rsidR="00802603" w:rsidRPr="00E74CD1" w:rsidRDefault="00802603" w:rsidP="00E74CD1">
      <w:pPr>
        <w:autoSpaceDE/>
        <w:autoSpaceDN/>
        <w:spacing w:line="360" w:lineRule="auto"/>
        <w:contextualSpacing/>
        <w:jc w:val="both"/>
        <w:rPr>
          <w:b/>
          <w:bCs/>
          <w:sz w:val="24"/>
          <w:szCs w:val="24"/>
          <w:u w:val="single"/>
        </w:rPr>
      </w:pPr>
    </w:p>
    <w:p w14:paraId="52CC6972" w14:textId="397C62A8" w:rsidR="003029E9" w:rsidRPr="00E74CD1" w:rsidRDefault="00687FBC" w:rsidP="00E74CD1">
      <w:pPr>
        <w:autoSpaceDE/>
        <w:autoSpaceDN/>
        <w:spacing w:line="360" w:lineRule="auto"/>
        <w:contextualSpacing/>
        <w:jc w:val="both"/>
        <w:rPr>
          <w:sz w:val="24"/>
          <w:szCs w:val="24"/>
        </w:rPr>
      </w:pPr>
      <w:r w:rsidRPr="00E74CD1">
        <w:rPr>
          <w:b/>
          <w:bCs/>
          <w:sz w:val="24"/>
          <w:szCs w:val="24"/>
          <w:u w:val="single"/>
        </w:rPr>
        <w:t>Conclusion on contempt and vexatious lit</w:t>
      </w:r>
      <w:r w:rsidR="009959FE" w:rsidRPr="00E74CD1">
        <w:rPr>
          <w:b/>
          <w:bCs/>
          <w:sz w:val="24"/>
          <w:szCs w:val="24"/>
          <w:u w:val="single"/>
        </w:rPr>
        <w:t>i</w:t>
      </w:r>
      <w:r w:rsidRPr="00E74CD1">
        <w:rPr>
          <w:b/>
          <w:bCs/>
          <w:sz w:val="24"/>
          <w:szCs w:val="24"/>
          <w:u w:val="single"/>
        </w:rPr>
        <w:t>gation</w:t>
      </w:r>
    </w:p>
    <w:p w14:paraId="06F60E1D" w14:textId="77777777" w:rsidR="003029E9" w:rsidRPr="00E74CD1" w:rsidRDefault="003029E9" w:rsidP="00E74CD1">
      <w:pPr>
        <w:pStyle w:val="ListParagraph"/>
        <w:spacing w:line="360" w:lineRule="auto"/>
        <w:rPr>
          <w:sz w:val="24"/>
          <w:szCs w:val="24"/>
        </w:rPr>
      </w:pPr>
    </w:p>
    <w:p w14:paraId="090C21B7" w14:textId="3A38304E" w:rsidR="003029E9"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88.</w:t>
      </w:r>
      <w:r w:rsidRPr="00E74CD1">
        <w:rPr>
          <w:iCs/>
          <w:spacing w:val="-1"/>
          <w:w w:val="107"/>
          <w:sz w:val="24"/>
          <w:szCs w:val="24"/>
        </w:rPr>
        <w:tab/>
      </w:r>
      <w:r w:rsidR="003029E9" w:rsidRPr="00581068">
        <w:rPr>
          <w:sz w:val="24"/>
          <w:szCs w:val="24"/>
        </w:rPr>
        <w:t xml:space="preserve">Against this backdrop, it is clear that the respondent did not comply with either </w:t>
      </w:r>
      <w:proofErr w:type="spellStart"/>
      <w:r w:rsidR="003029E9" w:rsidRPr="00581068">
        <w:rPr>
          <w:sz w:val="24"/>
          <w:szCs w:val="24"/>
        </w:rPr>
        <w:t>Cloete</w:t>
      </w:r>
      <w:proofErr w:type="spellEnd"/>
      <w:r w:rsidR="003029E9" w:rsidRPr="00581068">
        <w:rPr>
          <w:sz w:val="24"/>
          <w:szCs w:val="24"/>
        </w:rPr>
        <w:t xml:space="preserve"> J’s or </w:t>
      </w:r>
      <w:proofErr w:type="spellStart"/>
      <w:r w:rsidR="003029E9" w:rsidRPr="00581068">
        <w:rPr>
          <w:sz w:val="24"/>
          <w:szCs w:val="24"/>
        </w:rPr>
        <w:t>Sidaki</w:t>
      </w:r>
      <w:proofErr w:type="spellEnd"/>
      <w:r w:rsidR="003029E9" w:rsidRPr="00581068">
        <w:rPr>
          <w:sz w:val="24"/>
          <w:szCs w:val="24"/>
        </w:rPr>
        <w:t xml:space="preserve"> AJ's directives in relation to obtaining legal representation.  She also did not use the further opportunity of a one-month postponement granted by this Court on 31 July 2024 (to 2 September 2024) to obtain legal representation.  </w:t>
      </w:r>
      <w:r w:rsidR="001566C1" w:rsidRPr="00581068">
        <w:rPr>
          <w:sz w:val="24"/>
          <w:szCs w:val="24"/>
        </w:rPr>
        <w:t xml:space="preserve">She gave no reason for her inactivity other than stating that it was for the same reason as before – meaning that she could not pay for legal services.  That excuse rings hollow.  </w:t>
      </w:r>
      <w:r w:rsidR="003029E9" w:rsidRPr="00581068">
        <w:rPr>
          <w:sz w:val="24"/>
          <w:szCs w:val="24"/>
        </w:rPr>
        <w:t>The respondent cannot cry poverty on the one hand, and on the other refuse to tell the Court what the status is of the proceeds of the sale of the</w:t>
      </w:r>
      <w:r w:rsidR="001566C1" w:rsidRPr="00581068">
        <w:rPr>
          <w:sz w:val="24"/>
          <w:szCs w:val="24"/>
        </w:rPr>
        <w:t xml:space="preserve"> apartment in France</w:t>
      </w:r>
      <w:r w:rsidR="003029E9" w:rsidRPr="00581068">
        <w:rPr>
          <w:sz w:val="24"/>
          <w:szCs w:val="24"/>
        </w:rPr>
        <w:t>.</w:t>
      </w:r>
    </w:p>
    <w:p w14:paraId="12B15CDE" w14:textId="77777777" w:rsidR="00C5423E" w:rsidRPr="00E74CD1" w:rsidRDefault="00C5423E" w:rsidP="00E74CD1">
      <w:pPr>
        <w:pStyle w:val="ListParagraph"/>
        <w:autoSpaceDE/>
        <w:autoSpaceDN/>
        <w:spacing w:line="360" w:lineRule="auto"/>
        <w:ind w:left="720" w:firstLine="0"/>
        <w:contextualSpacing/>
        <w:rPr>
          <w:sz w:val="24"/>
          <w:szCs w:val="24"/>
        </w:rPr>
      </w:pPr>
    </w:p>
    <w:p w14:paraId="37E93E68" w14:textId="65A46C04" w:rsidR="00C5423E" w:rsidRPr="00581068" w:rsidRDefault="00581068" w:rsidP="00581068">
      <w:pPr>
        <w:autoSpaceDE/>
        <w:autoSpaceDN/>
        <w:spacing w:line="360" w:lineRule="auto"/>
        <w:ind w:left="720" w:hanging="720"/>
        <w:contextualSpacing/>
        <w:jc w:val="both"/>
        <w:rPr>
          <w:sz w:val="24"/>
          <w:szCs w:val="24"/>
        </w:rPr>
      </w:pPr>
      <w:r w:rsidRPr="00A31896">
        <w:rPr>
          <w:iCs/>
          <w:spacing w:val="-1"/>
          <w:w w:val="107"/>
          <w:sz w:val="24"/>
          <w:szCs w:val="24"/>
        </w:rPr>
        <w:t>89.</w:t>
      </w:r>
      <w:r w:rsidRPr="00A31896">
        <w:rPr>
          <w:iCs/>
          <w:spacing w:val="-1"/>
          <w:w w:val="107"/>
          <w:sz w:val="24"/>
          <w:szCs w:val="24"/>
        </w:rPr>
        <w:tab/>
      </w:r>
      <w:r w:rsidR="00A31896" w:rsidRPr="00581068">
        <w:rPr>
          <w:sz w:val="24"/>
          <w:szCs w:val="24"/>
        </w:rPr>
        <w:t xml:space="preserve">The respondent was </w:t>
      </w:r>
      <w:proofErr w:type="spellStart"/>
      <w:r w:rsidR="00A31896" w:rsidRPr="00581068">
        <w:rPr>
          <w:sz w:val="24"/>
          <w:szCs w:val="24"/>
        </w:rPr>
        <w:t>wilful</w:t>
      </w:r>
      <w:proofErr w:type="spellEnd"/>
      <w:r w:rsidR="00A31896" w:rsidRPr="00581068">
        <w:rPr>
          <w:sz w:val="24"/>
          <w:szCs w:val="24"/>
        </w:rPr>
        <w:t xml:space="preserve"> in her failure to obtain legal representation.  Her oral evidence revealed, moreover, that she did not genuinely try to carry out the Court’s directives, in that she persisted in refusing to pay for legal advice despite the fact that she was on the probabilities able to do so, and further in that she refused to appoint any legal representative who dared to give her objective advice.  </w:t>
      </w:r>
      <w:r w:rsidR="0003073B" w:rsidRPr="00581068">
        <w:rPr>
          <w:sz w:val="24"/>
          <w:szCs w:val="24"/>
        </w:rPr>
        <w:t xml:space="preserve">She was not </w:t>
      </w:r>
      <w:r w:rsidR="0003073B" w:rsidRPr="00581068">
        <w:rPr>
          <w:i/>
          <w:iCs/>
          <w:sz w:val="24"/>
          <w:szCs w:val="24"/>
        </w:rPr>
        <w:t>bona fide</w:t>
      </w:r>
      <w:r w:rsidR="0003073B" w:rsidRPr="00581068">
        <w:rPr>
          <w:sz w:val="24"/>
          <w:szCs w:val="24"/>
        </w:rPr>
        <w:t xml:space="preserve"> in such attempts as she did make to obtain representation.  </w:t>
      </w:r>
      <w:r w:rsidR="00C5423E" w:rsidRPr="00581068">
        <w:rPr>
          <w:sz w:val="24"/>
          <w:szCs w:val="24"/>
        </w:rPr>
        <w:t>I am therefore of the view that the respondent is in contempt of court for the third time.</w:t>
      </w:r>
    </w:p>
    <w:p w14:paraId="31761CF5" w14:textId="77777777" w:rsidR="003029E9" w:rsidRPr="00E74CD1" w:rsidRDefault="003029E9" w:rsidP="00E74CD1">
      <w:pPr>
        <w:pStyle w:val="ListParagraph"/>
        <w:spacing w:line="360" w:lineRule="auto"/>
        <w:rPr>
          <w:sz w:val="24"/>
          <w:szCs w:val="24"/>
        </w:rPr>
      </w:pPr>
    </w:p>
    <w:p w14:paraId="4F44F4D4" w14:textId="4F33B2D2" w:rsidR="00687FBC"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90.</w:t>
      </w:r>
      <w:r w:rsidRPr="00E74CD1">
        <w:rPr>
          <w:iCs/>
          <w:spacing w:val="-1"/>
          <w:w w:val="107"/>
          <w:sz w:val="24"/>
          <w:szCs w:val="24"/>
        </w:rPr>
        <w:tab/>
      </w:r>
      <w:r w:rsidR="003029E9" w:rsidRPr="00581068">
        <w:rPr>
          <w:sz w:val="24"/>
          <w:szCs w:val="24"/>
        </w:rPr>
        <w:t xml:space="preserve">Despite the admonishments of </w:t>
      </w:r>
      <w:proofErr w:type="spellStart"/>
      <w:r w:rsidR="003029E9" w:rsidRPr="00581068">
        <w:rPr>
          <w:sz w:val="24"/>
          <w:szCs w:val="24"/>
        </w:rPr>
        <w:t>Cloete</w:t>
      </w:r>
      <w:proofErr w:type="spellEnd"/>
      <w:r w:rsidR="003029E9" w:rsidRPr="00581068">
        <w:rPr>
          <w:sz w:val="24"/>
          <w:szCs w:val="24"/>
        </w:rPr>
        <w:t xml:space="preserve"> J, the respondent seemingly has no intention of desisting from </w:t>
      </w:r>
      <w:r w:rsidR="00E74CD1" w:rsidRPr="00581068">
        <w:rPr>
          <w:sz w:val="24"/>
          <w:szCs w:val="24"/>
        </w:rPr>
        <w:t xml:space="preserve">making </w:t>
      </w:r>
      <w:r w:rsidR="003029E9" w:rsidRPr="00581068">
        <w:rPr>
          <w:sz w:val="24"/>
          <w:szCs w:val="24"/>
        </w:rPr>
        <w:t>vexatious and defamatory allegations directed at the applicant's legal representatives and her own, which have no foundation in truth</w:t>
      </w:r>
      <w:r w:rsidR="00C5423E" w:rsidRPr="00581068">
        <w:rPr>
          <w:sz w:val="24"/>
          <w:szCs w:val="24"/>
        </w:rPr>
        <w:t xml:space="preserve">.  </w:t>
      </w:r>
      <w:r w:rsidR="00B85D89" w:rsidRPr="00581068">
        <w:rPr>
          <w:sz w:val="24"/>
          <w:szCs w:val="24"/>
        </w:rPr>
        <w:t xml:space="preserve">She does this in correspondence, on affidavit, and in court.  </w:t>
      </w:r>
      <w:r w:rsidR="00C5423E" w:rsidRPr="00581068">
        <w:rPr>
          <w:sz w:val="24"/>
          <w:szCs w:val="24"/>
        </w:rPr>
        <w:lastRenderedPageBreak/>
        <w:t xml:space="preserve">More important, however, is </w:t>
      </w:r>
      <w:r w:rsidR="00E74CD1" w:rsidRPr="00581068">
        <w:rPr>
          <w:sz w:val="24"/>
          <w:szCs w:val="24"/>
        </w:rPr>
        <w:t xml:space="preserve">the fact </w:t>
      </w:r>
      <w:r w:rsidR="00C5423E" w:rsidRPr="00581068">
        <w:rPr>
          <w:sz w:val="24"/>
          <w:szCs w:val="24"/>
        </w:rPr>
        <w:t>that every application instituted by her has been unsuccessful</w:t>
      </w:r>
      <w:r w:rsidR="00F62ECC">
        <w:rPr>
          <w:rStyle w:val="FootnoteReference"/>
          <w:sz w:val="24"/>
          <w:szCs w:val="24"/>
        </w:rPr>
        <w:footnoteReference w:id="35"/>
      </w:r>
      <w:r w:rsidR="00C5423E" w:rsidRPr="00581068">
        <w:rPr>
          <w:sz w:val="24"/>
          <w:szCs w:val="24"/>
        </w:rPr>
        <w:t xml:space="preserve"> and had no reasonable prospects of success, as illustrated by four judgments in this Court, and the fact that her application and </w:t>
      </w:r>
      <w:r w:rsidR="00F62ECC" w:rsidRPr="00581068">
        <w:rPr>
          <w:sz w:val="24"/>
          <w:szCs w:val="24"/>
        </w:rPr>
        <w:t xml:space="preserve">subsequent </w:t>
      </w:r>
      <w:r w:rsidR="00C5423E" w:rsidRPr="00581068">
        <w:rPr>
          <w:sz w:val="24"/>
          <w:szCs w:val="24"/>
        </w:rPr>
        <w:t>petition to the Supreme Court of Appeal for leave to appeal in the issue estoppel matter were refused with costs.  B</w:t>
      </w:r>
      <w:r w:rsidR="00687FBC" w:rsidRPr="00581068">
        <w:rPr>
          <w:sz w:val="24"/>
          <w:szCs w:val="24"/>
        </w:rPr>
        <w:t>oth elements required by the Act</w:t>
      </w:r>
      <w:r w:rsidR="00B53B3D" w:rsidRPr="00581068">
        <w:rPr>
          <w:sz w:val="24"/>
          <w:szCs w:val="24"/>
        </w:rPr>
        <w:t xml:space="preserve"> for the declaration of the respondent as a vexatious litigant</w:t>
      </w:r>
      <w:r w:rsidR="00687FBC" w:rsidRPr="00581068">
        <w:rPr>
          <w:sz w:val="24"/>
          <w:szCs w:val="24"/>
        </w:rPr>
        <w:t>, namely persistence</w:t>
      </w:r>
      <w:r w:rsidR="00687FBC" w:rsidRPr="00581068">
        <w:rPr>
          <w:position w:val="8"/>
          <w:sz w:val="24"/>
          <w:szCs w:val="24"/>
        </w:rPr>
        <w:t xml:space="preserve"> </w:t>
      </w:r>
      <w:r w:rsidR="00687FBC" w:rsidRPr="00581068">
        <w:rPr>
          <w:sz w:val="24"/>
          <w:szCs w:val="24"/>
        </w:rPr>
        <w:t>and the absence of reasonable grounds, are present</w:t>
      </w:r>
      <w:r w:rsidR="00C5423E" w:rsidRPr="00581068">
        <w:rPr>
          <w:sz w:val="24"/>
          <w:szCs w:val="24"/>
        </w:rPr>
        <w:t xml:space="preserve"> in this matter.</w:t>
      </w:r>
    </w:p>
    <w:p w14:paraId="2371592F" w14:textId="77777777" w:rsidR="00687FBC" w:rsidRPr="00E74CD1" w:rsidRDefault="00687FBC" w:rsidP="00E74CD1">
      <w:pPr>
        <w:pStyle w:val="ListParagraph"/>
        <w:spacing w:line="360" w:lineRule="auto"/>
        <w:rPr>
          <w:sz w:val="24"/>
          <w:szCs w:val="24"/>
        </w:rPr>
      </w:pPr>
    </w:p>
    <w:p w14:paraId="3ADD9324" w14:textId="5C474ABE" w:rsidR="00BD723A"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91.</w:t>
      </w:r>
      <w:r w:rsidRPr="00E74CD1">
        <w:rPr>
          <w:iCs/>
          <w:spacing w:val="-1"/>
          <w:w w:val="107"/>
          <w:sz w:val="24"/>
          <w:szCs w:val="24"/>
        </w:rPr>
        <w:tab/>
      </w:r>
      <w:r w:rsidR="00687FBC" w:rsidRPr="00581068">
        <w:rPr>
          <w:sz w:val="24"/>
          <w:szCs w:val="24"/>
        </w:rPr>
        <w:t>The applicant has not only shown that the respondent has in the past instituted proceedings against him persistently and without reasonable cause, but also that further vexatious litigation might reasonably be expected.</w:t>
      </w:r>
      <w:r w:rsidR="00B53B3D" w:rsidRPr="00E74CD1">
        <w:rPr>
          <w:rStyle w:val="FootnoteReference"/>
          <w:sz w:val="24"/>
          <w:szCs w:val="24"/>
        </w:rPr>
        <w:footnoteReference w:id="36"/>
      </w:r>
      <w:r w:rsidR="00B53B3D" w:rsidRPr="00581068">
        <w:rPr>
          <w:sz w:val="24"/>
          <w:szCs w:val="24"/>
        </w:rPr>
        <w:t xml:space="preserve">  </w:t>
      </w:r>
      <w:r w:rsidR="008938A8" w:rsidRPr="00581068">
        <w:rPr>
          <w:sz w:val="24"/>
          <w:szCs w:val="24"/>
        </w:rPr>
        <w:t xml:space="preserve">The respondent clearly held the view that a successful outcome to her second rescission application would signal an end to the action, which was not the case, because the commencement of the trial was not dependent upon the existence of the anti-dissipation order.  Despite having been advised of this on various occasions between </w:t>
      </w:r>
      <w:r w:rsidR="003029E9" w:rsidRPr="00581068">
        <w:rPr>
          <w:sz w:val="24"/>
          <w:szCs w:val="24"/>
        </w:rPr>
        <w:t>9 February 2024 and 29 July 2024</w:t>
      </w:r>
      <w:r w:rsidR="008938A8" w:rsidRPr="00581068">
        <w:rPr>
          <w:sz w:val="24"/>
          <w:szCs w:val="24"/>
        </w:rPr>
        <w:t>, the respondent persisted with the second rescission application.</w:t>
      </w:r>
    </w:p>
    <w:p w14:paraId="61629282" w14:textId="77777777" w:rsidR="00BD723A" w:rsidRPr="00E74CD1" w:rsidRDefault="00BD723A" w:rsidP="00E74CD1">
      <w:pPr>
        <w:pStyle w:val="ListParagraph"/>
        <w:spacing w:line="360" w:lineRule="auto"/>
        <w:rPr>
          <w:sz w:val="24"/>
          <w:szCs w:val="24"/>
        </w:rPr>
      </w:pPr>
    </w:p>
    <w:p w14:paraId="595D3218" w14:textId="68F8F085" w:rsidR="00DE272D"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92.</w:t>
      </w:r>
      <w:r w:rsidRPr="00E74CD1">
        <w:rPr>
          <w:iCs/>
          <w:spacing w:val="-1"/>
          <w:w w:val="107"/>
          <w:sz w:val="24"/>
          <w:szCs w:val="24"/>
        </w:rPr>
        <w:tab/>
      </w:r>
      <w:r w:rsidR="00B53B3D" w:rsidRPr="00581068">
        <w:rPr>
          <w:sz w:val="24"/>
          <w:szCs w:val="24"/>
        </w:rPr>
        <w:t>Whilst the respondent bemoans the fact that the litigation between the parties is dragging on, she is herself to blame for the state of affairs in instituting one interlocutory application after the other on flimsy ground</w:t>
      </w:r>
      <w:r w:rsidR="00126BF5" w:rsidRPr="00581068">
        <w:rPr>
          <w:sz w:val="24"/>
          <w:szCs w:val="24"/>
        </w:rPr>
        <w:t>s</w:t>
      </w:r>
      <w:r w:rsidR="00731A51" w:rsidRPr="00581068">
        <w:rPr>
          <w:sz w:val="24"/>
          <w:szCs w:val="24"/>
        </w:rPr>
        <w:t xml:space="preserve">, and </w:t>
      </w:r>
      <w:r w:rsidR="00126BF5" w:rsidRPr="00581068">
        <w:rPr>
          <w:sz w:val="24"/>
          <w:szCs w:val="24"/>
        </w:rPr>
        <w:t>in engaging in</w:t>
      </w:r>
      <w:r w:rsidR="00731A51" w:rsidRPr="00581068">
        <w:rPr>
          <w:sz w:val="24"/>
          <w:szCs w:val="24"/>
        </w:rPr>
        <w:t xml:space="preserve"> obstructive conduct </w:t>
      </w:r>
      <w:r w:rsidR="00126BF5" w:rsidRPr="00581068">
        <w:rPr>
          <w:sz w:val="24"/>
          <w:szCs w:val="24"/>
        </w:rPr>
        <w:t>in other respects</w:t>
      </w:r>
      <w:r w:rsidR="00B53B3D" w:rsidRPr="00581068">
        <w:rPr>
          <w:sz w:val="24"/>
          <w:szCs w:val="24"/>
        </w:rPr>
        <w:t>.  She complains, moreover, about a lack of legal representation, but has persisted in the attitude of not wishing to pay for the services of an attorney, and of not trusting any legal representative who offers advice that does not accord with her own beliefs in the merits of her case.</w:t>
      </w:r>
      <w:r w:rsidR="00BD723A" w:rsidRPr="00581068">
        <w:rPr>
          <w:sz w:val="24"/>
          <w:szCs w:val="24"/>
        </w:rPr>
        <w:t xml:space="preserve">  She has made offensive allegations </w:t>
      </w:r>
      <w:r w:rsidR="00126BF5" w:rsidRPr="00581068">
        <w:rPr>
          <w:sz w:val="24"/>
          <w:szCs w:val="24"/>
        </w:rPr>
        <w:t xml:space="preserve">of the most serious kind </w:t>
      </w:r>
      <w:r w:rsidR="00BD723A" w:rsidRPr="00581068">
        <w:rPr>
          <w:sz w:val="24"/>
          <w:szCs w:val="24"/>
        </w:rPr>
        <w:t>against m</w:t>
      </w:r>
      <w:r w:rsidR="00E47AAE" w:rsidRPr="00581068">
        <w:rPr>
          <w:sz w:val="24"/>
          <w:szCs w:val="24"/>
        </w:rPr>
        <w:t>ost</w:t>
      </w:r>
      <w:r w:rsidR="00BD723A" w:rsidRPr="00581068">
        <w:rPr>
          <w:sz w:val="24"/>
          <w:szCs w:val="24"/>
        </w:rPr>
        <w:t xml:space="preserve"> of the attorneys and advocate</w:t>
      </w:r>
      <w:r w:rsidR="00C5423E" w:rsidRPr="00581068">
        <w:rPr>
          <w:sz w:val="24"/>
          <w:szCs w:val="24"/>
        </w:rPr>
        <w:t>s</w:t>
      </w:r>
      <w:r w:rsidR="00BD723A" w:rsidRPr="00581068">
        <w:rPr>
          <w:sz w:val="24"/>
          <w:szCs w:val="24"/>
        </w:rPr>
        <w:t xml:space="preserve"> involved in this matter to date, and it is thus small </w:t>
      </w:r>
      <w:r w:rsidR="00BD723A" w:rsidRPr="00581068">
        <w:rPr>
          <w:sz w:val="24"/>
          <w:szCs w:val="24"/>
        </w:rPr>
        <w:lastRenderedPageBreak/>
        <w:t>wonder that she now has to claim that none of the law firms which she has approached is prepared to represent her.</w:t>
      </w:r>
    </w:p>
    <w:p w14:paraId="6757A5D9" w14:textId="77777777" w:rsidR="00DE272D" w:rsidRPr="00E74CD1" w:rsidRDefault="00DE272D" w:rsidP="00E74CD1">
      <w:pPr>
        <w:pStyle w:val="ListParagraph"/>
        <w:spacing w:line="360" w:lineRule="auto"/>
        <w:rPr>
          <w:sz w:val="24"/>
          <w:szCs w:val="24"/>
        </w:rPr>
      </w:pPr>
    </w:p>
    <w:p w14:paraId="502DB2FD" w14:textId="042B5720" w:rsidR="00A91F32" w:rsidRPr="00581068" w:rsidRDefault="00581068" w:rsidP="00581068">
      <w:pPr>
        <w:autoSpaceDE/>
        <w:autoSpaceDN/>
        <w:spacing w:line="360" w:lineRule="auto"/>
        <w:ind w:left="720" w:hanging="720"/>
        <w:contextualSpacing/>
        <w:jc w:val="both"/>
        <w:rPr>
          <w:sz w:val="24"/>
          <w:szCs w:val="24"/>
        </w:rPr>
      </w:pPr>
      <w:r>
        <w:rPr>
          <w:iCs/>
          <w:spacing w:val="-1"/>
          <w:w w:val="107"/>
          <w:sz w:val="24"/>
          <w:szCs w:val="24"/>
        </w:rPr>
        <w:t>93.</w:t>
      </w:r>
      <w:r>
        <w:rPr>
          <w:iCs/>
          <w:spacing w:val="-1"/>
          <w:w w:val="107"/>
          <w:sz w:val="24"/>
          <w:szCs w:val="24"/>
        </w:rPr>
        <w:tab/>
      </w:r>
      <w:r w:rsidR="00DE272D" w:rsidRPr="00581068">
        <w:rPr>
          <w:sz w:val="24"/>
          <w:szCs w:val="24"/>
        </w:rPr>
        <w:t>It must be remembered too that the respondent is continuing to reside in a house in C</w:t>
      </w:r>
      <w:r w:rsidR="004377AC">
        <w:rPr>
          <w:sz w:val="24"/>
          <w:szCs w:val="24"/>
        </w:rPr>
        <w:t>[…]</w:t>
      </w:r>
      <w:r w:rsidR="00DE272D" w:rsidRPr="00581068">
        <w:rPr>
          <w:sz w:val="24"/>
          <w:szCs w:val="24"/>
        </w:rPr>
        <w:t xml:space="preserve"> which is part of the dispute between the parties (each party claiming that it belongs to him or her) and in respect of which she is not paying anything.</w:t>
      </w:r>
      <w:r w:rsidR="00DE272D" w:rsidRPr="00A91F32">
        <w:rPr>
          <w:rStyle w:val="FootnoteReference"/>
          <w:sz w:val="24"/>
          <w:szCs w:val="24"/>
        </w:rPr>
        <w:footnoteReference w:id="37"/>
      </w:r>
      <w:r w:rsidR="00DE272D" w:rsidRPr="00581068">
        <w:rPr>
          <w:sz w:val="24"/>
          <w:szCs w:val="24"/>
        </w:rPr>
        <w:t xml:space="preserve"> She </w:t>
      </w:r>
      <w:r w:rsidR="00621299" w:rsidRPr="00581068">
        <w:rPr>
          <w:sz w:val="24"/>
          <w:szCs w:val="24"/>
        </w:rPr>
        <w:t>has over the past eight years</w:t>
      </w:r>
      <w:r w:rsidR="00B87EC3" w:rsidRPr="00A91F32">
        <w:rPr>
          <w:rStyle w:val="FootnoteReference"/>
          <w:sz w:val="24"/>
          <w:szCs w:val="24"/>
        </w:rPr>
        <w:footnoteReference w:id="38"/>
      </w:r>
      <w:r w:rsidR="00DE272D" w:rsidRPr="00581068">
        <w:rPr>
          <w:sz w:val="24"/>
          <w:szCs w:val="24"/>
        </w:rPr>
        <w:t xml:space="preserve"> also </w:t>
      </w:r>
      <w:r w:rsidR="00621299" w:rsidRPr="00581068">
        <w:rPr>
          <w:sz w:val="24"/>
          <w:szCs w:val="24"/>
        </w:rPr>
        <w:t xml:space="preserve">been in receipt of </w:t>
      </w:r>
      <w:r w:rsidR="00DE272D" w:rsidRPr="00581068">
        <w:rPr>
          <w:sz w:val="24"/>
          <w:szCs w:val="24"/>
        </w:rPr>
        <w:t>a monthly cash allowance from the proceeds of the sale of the B</w:t>
      </w:r>
      <w:r w:rsidR="00664767">
        <w:rPr>
          <w:sz w:val="24"/>
          <w:szCs w:val="24"/>
        </w:rPr>
        <w:t>[…]</w:t>
      </w:r>
      <w:r w:rsidR="00DE272D" w:rsidRPr="00581068">
        <w:rPr>
          <w:sz w:val="24"/>
          <w:szCs w:val="24"/>
        </w:rPr>
        <w:t xml:space="preserve"> property (the ownership of which is also disputed) that are being held in the Bowman Gilfillan </w:t>
      </w:r>
      <w:bookmarkStart w:id="0" w:name="_GoBack"/>
      <w:bookmarkEnd w:id="0"/>
      <w:r w:rsidR="00DE272D" w:rsidRPr="00581068">
        <w:rPr>
          <w:sz w:val="24"/>
          <w:szCs w:val="24"/>
        </w:rPr>
        <w:t>trust account, by virtue of the provisions of the anti-dissipation order.</w:t>
      </w:r>
    </w:p>
    <w:p w14:paraId="0438868E" w14:textId="77777777" w:rsidR="00A91F32" w:rsidRPr="00A91F32" w:rsidRDefault="00A91F32" w:rsidP="00A91F32">
      <w:pPr>
        <w:pStyle w:val="ListParagraph"/>
        <w:spacing w:line="360" w:lineRule="auto"/>
        <w:rPr>
          <w:sz w:val="24"/>
          <w:szCs w:val="24"/>
        </w:rPr>
      </w:pPr>
    </w:p>
    <w:p w14:paraId="0E69EE52" w14:textId="47E0347E" w:rsidR="00A91F32" w:rsidRPr="00581068" w:rsidRDefault="00581068" w:rsidP="00581068">
      <w:pPr>
        <w:autoSpaceDE/>
        <w:autoSpaceDN/>
        <w:spacing w:line="360" w:lineRule="auto"/>
        <w:ind w:left="720" w:hanging="720"/>
        <w:contextualSpacing/>
        <w:jc w:val="both"/>
        <w:rPr>
          <w:sz w:val="24"/>
          <w:szCs w:val="24"/>
        </w:rPr>
      </w:pPr>
      <w:r w:rsidRPr="00A91F32">
        <w:rPr>
          <w:iCs/>
          <w:spacing w:val="-1"/>
          <w:w w:val="107"/>
          <w:sz w:val="24"/>
          <w:szCs w:val="24"/>
        </w:rPr>
        <w:t>94.</w:t>
      </w:r>
      <w:r w:rsidRPr="00A91F32">
        <w:rPr>
          <w:iCs/>
          <w:spacing w:val="-1"/>
          <w:w w:val="107"/>
          <w:sz w:val="24"/>
          <w:szCs w:val="24"/>
        </w:rPr>
        <w:tab/>
      </w:r>
      <w:r w:rsidR="00B53B3D" w:rsidRPr="00581068">
        <w:rPr>
          <w:sz w:val="24"/>
          <w:szCs w:val="24"/>
        </w:rPr>
        <w:t>This matter has reached the stage where the respondent is abusing the process of this Court.  This cannot be allowed to continue.</w:t>
      </w:r>
      <w:r w:rsidR="00A91F32" w:rsidRPr="00581068">
        <w:rPr>
          <w:sz w:val="24"/>
          <w:szCs w:val="24"/>
        </w:rPr>
        <w:t xml:space="preserve">  </w:t>
      </w:r>
      <w:r w:rsidR="00A91F32" w:rsidRPr="00581068">
        <w:rPr>
          <w:sz w:val="24"/>
          <w:szCs w:val="24"/>
          <w:lang w:val="en-GB"/>
        </w:rPr>
        <w:t>In terms of section 2(1)(c) of the Act, an order under section 2(1)(b) may be given for a specific time period, or indefinitely.  I am of the view that, given the history between the parties, the order that I intend to grant should be in place indefinitely, until such time as the order is varied or rescinded on good cause shown.</w:t>
      </w:r>
    </w:p>
    <w:p w14:paraId="049600F8" w14:textId="77777777" w:rsidR="008F4F97" w:rsidRPr="00A91F32" w:rsidRDefault="008F4F97" w:rsidP="00E74CD1">
      <w:pPr>
        <w:autoSpaceDE/>
        <w:autoSpaceDN/>
        <w:spacing w:line="360" w:lineRule="auto"/>
        <w:contextualSpacing/>
        <w:jc w:val="both"/>
        <w:rPr>
          <w:sz w:val="24"/>
          <w:szCs w:val="24"/>
        </w:rPr>
      </w:pPr>
    </w:p>
    <w:p w14:paraId="75B3CD3F" w14:textId="500901C7" w:rsidR="007E6470" w:rsidRPr="00E74CD1" w:rsidRDefault="008F4F97" w:rsidP="00E74CD1">
      <w:pPr>
        <w:autoSpaceDE/>
        <w:autoSpaceDN/>
        <w:spacing w:line="360" w:lineRule="auto"/>
        <w:contextualSpacing/>
        <w:jc w:val="both"/>
        <w:rPr>
          <w:b/>
          <w:bCs/>
          <w:sz w:val="24"/>
          <w:szCs w:val="24"/>
          <w:u w:val="single"/>
        </w:rPr>
      </w:pPr>
      <w:r w:rsidRPr="00E74CD1">
        <w:rPr>
          <w:b/>
          <w:bCs/>
          <w:sz w:val="24"/>
          <w:szCs w:val="24"/>
          <w:u w:val="single"/>
        </w:rPr>
        <w:t>The costs of the postponement on 13 March 2024</w:t>
      </w:r>
    </w:p>
    <w:p w14:paraId="33A72094" w14:textId="77777777" w:rsidR="008F4F97" w:rsidRPr="00E74CD1" w:rsidRDefault="008F4F97" w:rsidP="00E74CD1">
      <w:pPr>
        <w:pStyle w:val="ListParagraph"/>
        <w:autoSpaceDE/>
        <w:autoSpaceDN/>
        <w:spacing w:line="360" w:lineRule="auto"/>
        <w:ind w:left="720" w:firstLine="0"/>
        <w:contextualSpacing/>
        <w:rPr>
          <w:sz w:val="24"/>
          <w:szCs w:val="24"/>
        </w:rPr>
      </w:pPr>
    </w:p>
    <w:p w14:paraId="0A4C753C" w14:textId="10E8CF3A"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95.</w:t>
      </w:r>
      <w:r w:rsidRPr="00E74CD1">
        <w:rPr>
          <w:iCs/>
          <w:spacing w:val="-1"/>
          <w:w w:val="107"/>
          <w:sz w:val="24"/>
          <w:szCs w:val="24"/>
        </w:rPr>
        <w:tab/>
      </w:r>
      <w:r w:rsidR="00621299" w:rsidRPr="00581068">
        <w:rPr>
          <w:sz w:val="24"/>
          <w:szCs w:val="24"/>
        </w:rPr>
        <w:t>On</w:t>
      </w:r>
      <w:r w:rsidR="008F4F97" w:rsidRPr="00581068">
        <w:rPr>
          <w:sz w:val="24"/>
          <w:szCs w:val="24"/>
        </w:rPr>
        <w:t xml:space="preserve"> the facts set out above</w:t>
      </w:r>
      <w:r w:rsidR="00621299" w:rsidRPr="00581068">
        <w:rPr>
          <w:sz w:val="24"/>
          <w:szCs w:val="24"/>
        </w:rPr>
        <w:t xml:space="preserve"> it is clear that </w:t>
      </w:r>
      <w:r w:rsidR="008F4F97" w:rsidRPr="00581068">
        <w:rPr>
          <w:sz w:val="24"/>
          <w:szCs w:val="24"/>
        </w:rPr>
        <w:t>the postponement of the trial on 13 March 2024 was caused by the respondent’s conduct</w:t>
      </w:r>
      <w:r w:rsidR="00DE272D" w:rsidRPr="00581068">
        <w:rPr>
          <w:sz w:val="24"/>
          <w:szCs w:val="24"/>
        </w:rPr>
        <w:t xml:space="preserve">, in particular her failure to heed </w:t>
      </w:r>
      <w:proofErr w:type="spellStart"/>
      <w:r w:rsidR="00DE272D" w:rsidRPr="00581068">
        <w:rPr>
          <w:sz w:val="24"/>
          <w:szCs w:val="24"/>
        </w:rPr>
        <w:t>Cloete</w:t>
      </w:r>
      <w:proofErr w:type="spellEnd"/>
      <w:r w:rsidR="00DE272D" w:rsidRPr="00581068">
        <w:rPr>
          <w:sz w:val="24"/>
          <w:szCs w:val="24"/>
        </w:rPr>
        <w:t xml:space="preserve"> J’s advice to obtain legal representation, and the institution of the second rescission application as a </w:t>
      </w:r>
      <w:r w:rsidR="00E43F1F" w:rsidRPr="00581068">
        <w:rPr>
          <w:sz w:val="24"/>
          <w:szCs w:val="24"/>
        </w:rPr>
        <w:t xml:space="preserve">mechanism </w:t>
      </w:r>
      <w:r w:rsidR="00DE272D" w:rsidRPr="00581068">
        <w:rPr>
          <w:sz w:val="24"/>
          <w:szCs w:val="24"/>
        </w:rPr>
        <w:t>to stall the trial.</w:t>
      </w:r>
    </w:p>
    <w:p w14:paraId="7F90231D" w14:textId="77777777" w:rsidR="008F4F97" w:rsidRPr="00E74CD1" w:rsidRDefault="008F4F97" w:rsidP="00E74CD1">
      <w:pPr>
        <w:pStyle w:val="ListParagraph"/>
        <w:autoSpaceDE/>
        <w:autoSpaceDN/>
        <w:spacing w:line="360" w:lineRule="auto"/>
        <w:ind w:left="720" w:firstLine="0"/>
        <w:contextualSpacing/>
        <w:rPr>
          <w:sz w:val="24"/>
          <w:szCs w:val="24"/>
        </w:rPr>
      </w:pPr>
    </w:p>
    <w:p w14:paraId="23BCAF89" w14:textId="1A810FA1" w:rsidR="008F4F97"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96.</w:t>
      </w:r>
      <w:r w:rsidRPr="00E74CD1">
        <w:rPr>
          <w:iCs/>
          <w:spacing w:val="-1"/>
          <w:w w:val="107"/>
          <w:sz w:val="24"/>
          <w:szCs w:val="24"/>
        </w:rPr>
        <w:tab/>
      </w:r>
      <w:r w:rsidR="008F4F97" w:rsidRPr="00581068">
        <w:rPr>
          <w:sz w:val="24"/>
          <w:szCs w:val="24"/>
        </w:rPr>
        <w:t>There is thus no reason why she should not be ordered to pay the wasted costs incurred as a result thereof.</w:t>
      </w:r>
      <w:r w:rsidR="00E47AAE" w:rsidRPr="00581068">
        <w:rPr>
          <w:sz w:val="24"/>
          <w:szCs w:val="24"/>
        </w:rPr>
        <w:t xml:space="preserve">  The trial was set down on 12 March 2024 and finally postponed on 13 March 2024, and the respondent should pay the costs </w:t>
      </w:r>
      <w:r w:rsidR="00E47AAE" w:rsidRPr="00581068">
        <w:rPr>
          <w:sz w:val="24"/>
          <w:szCs w:val="24"/>
        </w:rPr>
        <w:lastRenderedPageBreak/>
        <w:t>incurred on both days.</w:t>
      </w:r>
    </w:p>
    <w:p w14:paraId="0DD5E380" w14:textId="77777777" w:rsidR="007E6470" w:rsidRPr="00E74CD1" w:rsidRDefault="007E6470" w:rsidP="00E74CD1">
      <w:pPr>
        <w:pStyle w:val="ListParagraph"/>
        <w:spacing w:line="360" w:lineRule="auto"/>
        <w:rPr>
          <w:b/>
          <w:bCs/>
          <w:sz w:val="24"/>
          <w:szCs w:val="24"/>
          <w:u w:val="single"/>
        </w:rPr>
      </w:pPr>
    </w:p>
    <w:p w14:paraId="71FEF1D3" w14:textId="04529DE8" w:rsidR="007E6470" w:rsidRPr="00E74CD1" w:rsidRDefault="009C169C" w:rsidP="00E74CD1">
      <w:pPr>
        <w:autoSpaceDE/>
        <w:autoSpaceDN/>
        <w:spacing w:line="360" w:lineRule="auto"/>
        <w:contextualSpacing/>
        <w:jc w:val="both"/>
        <w:rPr>
          <w:sz w:val="24"/>
          <w:szCs w:val="24"/>
        </w:rPr>
      </w:pPr>
      <w:r w:rsidRPr="00E74CD1">
        <w:rPr>
          <w:b/>
          <w:bCs/>
          <w:sz w:val="24"/>
          <w:szCs w:val="24"/>
          <w:u w:val="single"/>
        </w:rPr>
        <w:t>Costs</w:t>
      </w:r>
      <w:r w:rsidR="008F4F97" w:rsidRPr="00E74CD1">
        <w:rPr>
          <w:b/>
          <w:bCs/>
          <w:sz w:val="24"/>
          <w:szCs w:val="24"/>
          <w:u w:val="single"/>
        </w:rPr>
        <w:t xml:space="preserve"> of this application</w:t>
      </w:r>
    </w:p>
    <w:p w14:paraId="29CECEA4" w14:textId="77777777" w:rsidR="001D27BC" w:rsidRPr="00E74CD1" w:rsidRDefault="001D27BC" w:rsidP="00E74CD1">
      <w:pPr>
        <w:pStyle w:val="ListParagraph"/>
        <w:autoSpaceDE/>
        <w:autoSpaceDN/>
        <w:spacing w:line="360" w:lineRule="auto"/>
        <w:ind w:left="720" w:firstLine="0"/>
        <w:contextualSpacing/>
        <w:rPr>
          <w:sz w:val="24"/>
          <w:szCs w:val="24"/>
        </w:rPr>
      </w:pPr>
    </w:p>
    <w:p w14:paraId="71BD2832" w14:textId="6B6112B2" w:rsidR="00621299"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97.</w:t>
      </w:r>
      <w:r w:rsidRPr="00E74CD1">
        <w:rPr>
          <w:iCs/>
          <w:spacing w:val="-1"/>
          <w:w w:val="107"/>
          <w:sz w:val="24"/>
          <w:szCs w:val="24"/>
        </w:rPr>
        <w:tab/>
      </w:r>
      <w:r w:rsidR="00621299" w:rsidRPr="00581068">
        <w:rPr>
          <w:sz w:val="24"/>
          <w:szCs w:val="24"/>
        </w:rPr>
        <w:t>The respondent’s failure to comply with the Court’s directives constitutes blameworthy conduct that justifies a punitive costs order.</w:t>
      </w:r>
    </w:p>
    <w:p w14:paraId="67A7EAA9" w14:textId="77777777" w:rsidR="00621299" w:rsidRPr="00E74CD1" w:rsidRDefault="00621299" w:rsidP="00A91F32">
      <w:pPr>
        <w:pStyle w:val="ListParagraph"/>
        <w:autoSpaceDE/>
        <w:autoSpaceDN/>
        <w:spacing w:line="360" w:lineRule="auto"/>
        <w:ind w:left="720" w:firstLine="0"/>
        <w:contextualSpacing/>
        <w:rPr>
          <w:sz w:val="24"/>
          <w:szCs w:val="24"/>
        </w:rPr>
      </w:pPr>
    </w:p>
    <w:p w14:paraId="2FACFCB3" w14:textId="5DDB7A28" w:rsidR="00AA2DD2"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98.</w:t>
      </w:r>
      <w:r w:rsidRPr="00E74CD1">
        <w:rPr>
          <w:iCs/>
          <w:spacing w:val="-1"/>
          <w:w w:val="107"/>
          <w:sz w:val="24"/>
          <w:szCs w:val="24"/>
        </w:rPr>
        <w:tab/>
      </w:r>
      <w:r w:rsidR="00621299" w:rsidRPr="00581068">
        <w:rPr>
          <w:sz w:val="24"/>
          <w:szCs w:val="24"/>
        </w:rPr>
        <w:t xml:space="preserve">Her conduct throughout the course of litigation can furthermore be regarded as </w:t>
      </w:r>
      <w:r w:rsidR="00AA2DD2" w:rsidRPr="00581068">
        <w:rPr>
          <w:sz w:val="24"/>
          <w:szCs w:val="24"/>
        </w:rPr>
        <w:t>objectively vexatious</w:t>
      </w:r>
      <w:r w:rsidR="00621299" w:rsidRPr="00581068">
        <w:rPr>
          <w:sz w:val="24"/>
          <w:szCs w:val="24"/>
        </w:rPr>
        <w:t>, and warrants an award of costs on</w:t>
      </w:r>
      <w:r w:rsidR="00AA2DD2" w:rsidRPr="00581068">
        <w:rPr>
          <w:sz w:val="24"/>
          <w:szCs w:val="24"/>
        </w:rPr>
        <w:t xml:space="preserve"> the attorney and client scale</w:t>
      </w:r>
      <w:r w:rsidR="00621299" w:rsidRPr="00581068">
        <w:rPr>
          <w:sz w:val="24"/>
          <w:szCs w:val="24"/>
        </w:rPr>
        <w:t>.</w:t>
      </w:r>
      <w:r w:rsidR="00E27746" w:rsidRPr="00E74CD1">
        <w:rPr>
          <w:rStyle w:val="FootnoteReference"/>
          <w:sz w:val="24"/>
          <w:szCs w:val="24"/>
        </w:rPr>
        <w:footnoteReference w:id="39"/>
      </w:r>
      <w:r w:rsidR="00AA2DD2" w:rsidRPr="00581068">
        <w:rPr>
          <w:sz w:val="24"/>
          <w:szCs w:val="24"/>
        </w:rPr>
        <w:t xml:space="preserve"> </w:t>
      </w:r>
    </w:p>
    <w:p w14:paraId="37718E54" w14:textId="77777777" w:rsidR="00167815" w:rsidRPr="00E74CD1" w:rsidRDefault="00167815" w:rsidP="00A91F32">
      <w:pPr>
        <w:autoSpaceDE/>
        <w:autoSpaceDN/>
        <w:spacing w:line="360" w:lineRule="auto"/>
        <w:contextualSpacing/>
        <w:jc w:val="both"/>
        <w:rPr>
          <w:b/>
          <w:bCs/>
          <w:sz w:val="24"/>
          <w:szCs w:val="24"/>
          <w:u w:val="single"/>
        </w:rPr>
      </w:pPr>
    </w:p>
    <w:p w14:paraId="4F3B953B" w14:textId="6F2D49B5" w:rsidR="00167815" w:rsidRPr="00E74CD1" w:rsidRDefault="00E81ACB" w:rsidP="00A91F32">
      <w:pPr>
        <w:autoSpaceDE/>
        <w:autoSpaceDN/>
        <w:spacing w:line="360" w:lineRule="auto"/>
        <w:contextualSpacing/>
        <w:jc w:val="both"/>
        <w:rPr>
          <w:sz w:val="24"/>
          <w:szCs w:val="24"/>
        </w:rPr>
      </w:pPr>
      <w:r w:rsidRPr="00E74CD1">
        <w:rPr>
          <w:b/>
          <w:bCs/>
          <w:sz w:val="24"/>
          <w:szCs w:val="24"/>
          <w:u w:val="single"/>
        </w:rPr>
        <w:t>Order</w:t>
      </w:r>
    </w:p>
    <w:p w14:paraId="09C24530" w14:textId="77777777" w:rsidR="00167815" w:rsidRPr="00E74CD1" w:rsidRDefault="00167815" w:rsidP="00A91F32">
      <w:pPr>
        <w:pStyle w:val="ListParagraph"/>
        <w:autoSpaceDE/>
        <w:autoSpaceDN/>
        <w:spacing w:line="360" w:lineRule="auto"/>
        <w:ind w:left="720" w:firstLine="0"/>
        <w:contextualSpacing/>
        <w:rPr>
          <w:sz w:val="24"/>
          <w:szCs w:val="24"/>
        </w:rPr>
      </w:pPr>
    </w:p>
    <w:p w14:paraId="2FFED1A5" w14:textId="12D57178" w:rsidR="00802603" w:rsidRPr="00581068" w:rsidRDefault="00581068" w:rsidP="00581068">
      <w:pPr>
        <w:autoSpaceDE/>
        <w:autoSpaceDN/>
        <w:spacing w:line="360" w:lineRule="auto"/>
        <w:ind w:left="720" w:hanging="720"/>
        <w:contextualSpacing/>
        <w:jc w:val="both"/>
        <w:rPr>
          <w:sz w:val="24"/>
          <w:szCs w:val="24"/>
        </w:rPr>
      </w:pPr>
      <w:r w:rsidRPr="00E74CD1">
        <w:rPr>
          <w:iCs/>
          <w:spacing w:val="-1"/>
          <w:w w:val="107"/>
          <w:sz w:val="24"/>
          <w:szCs w:val="24"/>
        </w:rPr>
        <w:t>99.</w:t>
      </w:r>
      <w:r w:rsidRPr="00E74CD1">
        <w:rPr>
          <w:iCs/>
          <w:spacing w:val="-1"/>
          <w:w w:val="107"/>
          <w:sz w:val="24"/>
          <w:szCs w:val="24"/>
        </w:rPr>
        <w:tab/>
      </w:r>
      <w:r w:rsidR="00E81ACB" w:rsidRPr="00581068">
        <w:rPr>
          <w:sz w:val="24"/>
          <w:szCs w:val="24"/>
        </w:rPr>
        <w:t xml:space="preserve">In the circumstances, </w:t>
      </w:r>
      <w:r w:rsidR="00802603" w:rsidRPr="00581068">
        <w:rPr>
          <w:sz w:val="24"/>
          <w:szCs w:val="24"/>
        </w:rPr>
        <w:t>the following orders are granted:</w:t>
      </w:r>
    </w:p>
    <w:p w14:paraId="515FDC24" w14:textId="77777777" w:rsidR="00802603" w:rsidRPr="00E74CD1" w:rsidRDefault="00802603" w:rsidP="00A91F32">
      <w:pPr>
        <w:pStyle w:val="ListParagraph"/>
        <w:autoSpaceDE/>
        <w:autoSpaceDN/>
        <w:spacing w:line="360" w:lineRule="auto"/>
        <w:ind w:left="720" w:firstLine="0"/>
        <w:contextualSpacing/>
        <w:rPr>
          <w:sz w:val="24"/>
          <w:szCs w:val="24"/>
        </w:rPr>
      </w:pPr>
    </w:p>
    <w:p w14:paraId="7F508482" w14:textId="5ED41074" w:rsidR="00F62ECC" w:rsidRPr="00581068" w:rsidRDefault="00581068" w:rsidP="00581068">
      <w:pPr>
        <w:autoSpaceDE/>
        <w:autoSpaceDN/>
        <w:spacing w:line="360" w:lineRule="auto"/>
        <w:ind w:left="1440" w:hanging="720"/>
        <w:contextualSpacing/>
        <w:rPr>
          <w:sz w:val="24"/>
          <w:szCs w:val="24"/>
        </w:rPr>
      </w:pPr>
      <w:r>
        <w:rPr>
          <w:iCs/>
          <w:spacing w:val="-1"/>
          <w:w w:val="104"/>
          <w:sz w:val="24"/>
          <w:szCs w:val="24"/>
        </w:rPr>
        <w:t>99.1</w:t>
      </w:r>
      <w:r>
        <w:rPr>
          <w:iCs/>
          <w:spacing w:val="-1"/>
          <w:w w:val="104"/>
          <w:sz w:val="24"/>
          <w:szCs w:val="24"/>
        </w:rPr>
        <w:tab/>
      </w:r>
      <w:r w:rsidR="00F62ECC" w:rsidRPr="00581068">
        <w:rPr>
          <w:sz w:val="24"/>
          <w:szCs w:val="24"/>
        </w:rPr>
        <w:t>The respondent is to pay the wasted costs incurred on 12 March 2024 and 13 March 2024</w:t>
      </w:r>
      <w:r w:rsidR="004C541E" w:rsidRPr="00581068">
        <w:rPr>
          <w:sz w:val="24"/>
          <w:szCs w:val="24"/>
        </w:rPr>
        <w:t>,</w:t>
      </w:r>
      <w:r w:rsidR="00F62ECC" w:rsidRPr="00581068">
        <w:rPr>
          <w:sz w:val="24"/>
          <w:szCs w:val="24"/>
        </w:rPr>
        <w:t xml:space="preserve"> occasioned by the postponement of the trial under case number 11709/2017 on 13 March 2024.</w:t>
      </w:r>
    </w:p>
    <w:p w14:paraId="67ECC19D" w14:textId="77777777" w:rsidR="005F6EAB" w:rsidRDefault="005F6EAB" w:rsidP="00A91F32">
      <w:pPr>
        <w:pStyle w:val="ListParagraph"/>
        <w:autoSpaceDE/>
        <w:autoSpaceDN/>
        <w:spacing w:line="360" w:lineRule="auto"/>
        <w:ind w:left="1440" w:firstLine="0"/>
        <w:contextualSpacing/>
        <w:rPr>
          <w:sz w:val="24"/>
          <w:szCs w:val="24"/>
        </w:rPr>
      </w:pPr>
    </w:p>
    <w:p w14:paraId="5F6A4385" w14:textId="27A84A3E" w:rsidR="00A91F32" w:rsidRPr="00581068" w:rsidRDefault="00581068" w:rsidP="00581068">
      <w:pPr>
        <w:autoSpaceDE/>
        <w:autoSpaceDN/>
        <w:spacing w:line="360" w:lineRule="auto"/>
        <w:ind w:left="1440" w:hanging="720"/>
        <w:contextualSpacing/>
        <w:rPr>
          <w:sz w:val="24"/>
          <w:szCs w:val="24"/>
        </w:rPr>
      </w:pPr>
      <w:r w:rsidRPr="00A91F32">
        <w:rPr>
          <w:iCs/>
          <w:spacing w:val="-1"/>
          <w:w w:val="104"/>
          <w:sz w:val="24"/>
          <w:szCs w:val="24"/>
        </w:rPr>
        <w:t>99.2</w:t>
      </w:r>
      <w:r w:rsidRPr="00A91F32">
        <w:rPr>
          <w:iCs/>
          <w:spacing w:val="-1"/>
          <w:w w:val="104"/>
          <w:sz w:val="24"/>
          <w:szCs w:val="24"/>
        </w:rPr>
        <w:tab/>
      </w:r>
      <w:r w:rsidR="00BA7980" w:rsidRPr="00581068">
        <w:rPr>
          <w:sz w:val="24"/>
          <w:szCs w:val="24"/>
        </w:rPr>
        <w:t>The respondent is de</w:t>
      </w:r>
      <w:r w:rsidR="005F6EAB" w:rsidRPr="00581068">
        <w:rPr>
          <w:sz w:val="24"/>
          <w:szCs w:val="24"/>
        </w:rPr>
        <w:t>c</w:t>
      </w:r>
      <w:r w:rsidR="00BA7980" w:rsidRPr="00581068">
        <w:rPr>
          <w:sz w:val="24"/>
          <w:szCs w:val="24"/>
        </w:rPr>
        <w:t>l</w:t>
      </w:r>
      <w:r w:rsidR="005F6EAB" w:rsidRPr="00581068">
        <w:rPr>
          <w:sz w:val="24"/>
          <w:szCs w:val="24"/>
        </w:rPr>
        <w:t>a</w:t>
      </w:r>
      <w:r w:rsidR="00BA7980" w:rsidRPr="00581068">
        <w:rPr>
          <w:sz w:val="24"/>
          <w:szCs w:val="24"/>
        </w:rPr>
        <w:t xml:space="preserve">red to be in </w:t>
      </w:r>
      <w:r w:rsidR="005F6EAB" w:rsidRPr="00581068">
        <w:rPr>
          <w:sz w:val="24"/>
          <w:szCs w:val="24"/>
        </w:rPr>
        <w:t>contempt of court for her failure to comply with the directives issued by this Court on 13 March 2024 under case number 11709/2017 that she must appoint legal representation without delay</w:t>
      </w:r>
      <w:r w:rsidR="00A91F32" w:rsidRPr="00581068">
        <w:rPr>
          <w:sz w:val="24"/>
          <w:szCs w:val="24"/>
        </w:rPr>
        <w:t>, and t</w:t>
      </w:r>
      <w:r w:rsidR="005F6EAB" w:rsidRPr="00581068">
        <w:rPr>
          <w:sz w:val="24"/>
          <w:szCs w:val="24"/>
        </w:rPr>
        <w:t>he respondent is ordered to pay a fine of R25 000,00.</w:t>
      </w:r>
    </w:p>
    <w:p w14:paraId="0AAD3F87" w14:textId="77777777" w:rsidR="00A91F32" w:rsidRPr="00A91F32" w:rsidRDefault="00A91F32" w:rsidP="00A91F32">
      <w:pPr>
        <w:pStyle w:val="ListParagraph"/>
        <w:spacing w:line="360" w:lineRule="auto"/>
        <w:rPr>
          <w:sz w:val="24"/>
          <w:szCs w:val="24"/>
        </w:rPr>
      </w:pPr>
    </w:p>
    <w:p w14:paraId="5D3B9A86" w14:textId="4494495B" w:rsidR="00A91F32" w:rsidRPr="00581068" w:rsidRDefault="00581068" w:rsidP="00581068">
      <w:pPr>
        <w:autoSpaceDE/>
        <w:autoSpaceDN/>
        <w:spacing w:line="360" w:lineRule="auto"/>
        <w:ind w:left="1440" w:hanging="720"/>
        <w:contextualSpacing/>
        <w:rPr>
          <w:sz w:val="24"/>
          <w:szCs w:val="24"/>
        </w:rPr>
      </w:pPr>
      <w:r w:rsidRPr="00A91F32">
        <w:rPr>
          <w:iCs/>
          <w:spacing w:val="-1"/>
          <w:w w:val="104"/>
          <w:sz w:val="24"/>
          <w:szCs w:val="24"/>
        </w:rPr>
        <w:t>99.3</w:t>
      </w:r>
      <w:r w:rsidRPr="00A91F32">
        <w:rPr>
          <w:iCs/>
          <w:spacing w:val="-1"/>
          <w:w w:val="104"/>
          <w:sz w:val="24"/>
          <w:szCs w:val="24"/>
        </w:rPr>
        <w:tab/>
      </w:r>
      <w:r w:rsidR="00A91F32" w:rsidRPr="00581068">
        <w:rPr>
          <w:sz w:val="24"/>
          <w:szCs w:val="24"/>
        </w:rPr>
        <w:t xml:space="preserve">The respondent is declared a vexatious litigant pursuant to the provisions of section 2(1)(b) of the Vexatious Proceedings Act 3 of </w:t>
      </w:r>
      <w:r w:rsidR="00A91F32" w:rsidRPr="00581068">
        <w:rPr>
          <w:sz w:val="24"/>
          <w:szCs w:val="24"/>
        </w:rPr>
        <w:lastRenderedPageBreak/>
        <w:t>1956 (“the Act”).</w:t>
      </w:r>
    </w:p>
    <w:p w14:paraId="52A3F772" w14:textId="77777777" w:rsidR="00A91F32" w:rsidRPr="00A91F32" w:rsidRDefault="00A91F32" w:rsidP="00A91F32">
      <w:pPr>
        <w:pStyle w:val="ListParagraph"/>
        <w:spacing w:line="360" w:lineRule="auto"/>
        <w:rPr>
          <w:sz w:val="24"/>
          <w:szCs w:val="24"/>
        </w:rPr>
      </w:pPr>
    </w:p>
    <w:p w14:paraId="23A4C660" w14:textId="35033B24" w:rsidR="00A91F32" w:rsidRPr="00581068" w:rsidRDefault="00581068" w:rsidP="00581068">
      <w:pPr>
        <w:autoSpaceDE/>
        <w:autoSpaceDN/>
        <w:spacing w:line="360" w:lineRule="auto"/>
        <w:ind w:left="1440" w:hanging="720"/>
        <w:contextualSpacing/>
        <w:rPr>
          <w:sz w:val="24"/>
          <w:szCs w:val="24"/>
        </w:rPr>
      </w:pPr>
      <w:r w:rsidRPr="00A91F32">
        <w:rPr>
          <w:iCs/>
          <w:spacing w:val="-1"/>
          <w:w w:val="104"/>
          <w:sz w:val="24"/>
          <w:szCs w:val="24"/>
        </w:rPr>
        <w:t>99.4</w:t>
      </w:r>
      <w:r w:rsidRPr="00A91F32">
        <w:rPr>
          <w:iCs/>
          <w:spacing w:val="-1"/>
          <w:w w:val="104"/>
          <w:sz w:val="24"/>
          <w:szCs w:val="24"/>
        </w:rPr>
        <w:tab/>
      </w:r>
      <w:r w:rsidR="00A91F32" w:rsidRPr="00581068">
        <w:rPr>
          <w:sz w:val="24"/>
          <w:szCs w:val="24"/>
        </w:rPr>
        <w:t>The respondent is not allowed to institute any legal proceedings against the applicant in any Division of the High Court of South Africa or in any inferior court without the leave of the inferior court or of the High Court or any judge of the High Court, as the case may be, as contemplated in section 2(1)(b) of the Act.</w:t>
      </w:r>
    </w:p>
    <w:p w14:paraId="035B22DA" w14:textId="77777777" w:rsidR="00A91F32" w:rsidRPr="00A91F32" w:rsidRDefault="00A91F32" w:rsidP="00A91F32">
      <w:pPr>
        <w:pStyle w:val="ListParagraph"/>
        <w:spacing w:line="360" w:lineRule="auto"/>
        <w:rPr>
          <w:sz w:val="24"/>
          <w:szCs w:val="24"/>
        </w:rPr>
      </w:pPr>
    </w:p>
    <w:p w14:paraId="012BF27E" w14:textId="763258A2" w:rsidR="00A91F32" w:rsidRPr="00581068" w:rsidRDefault="00581068" w:rsidP="00581068">
      <w:pPr>
        <w:autoSpaceDE/>
        <w:autoSpaceDN/>
        <w:spacing w:line="360" w:lineRule="auto"/>
        <w:ind w:left="1440" w:hanging="720"/>
        <w:contextualSpacing/>
        <w:rPr>
          <w:sz w:val="24"/>
          <w:szCs w:val="24"/>
        </w:rPr>
      </w:pPr>
      <w:r w:rsidRPr="00A91F32">
        <w:rPr>
          <w:iCs/>
          <w:spacing w:val="-1"/>
          <w:w w:val="104"/>
          <w:sz w:val="24"/>
          <w:szCs w:val="24"/>
        </w:rPr>
        <w:t>99.5</w:t>
      </w:r>
      <w:r w:rsidRPr="00A91F32">
        <w:rPr>
          <w:iCs/>
          <w:spacing w:val="-1"/>
          <w:w w:val="104"/>
          <w:sz w:val="24"/>
          <w:szCs w:val="24"/>
        </w:rPr>
        <w:tab/>
      </w:r>
      <w:r w:rsidR="00A91F32" w:rsidRPr="00581068">
        <w:rPr>
          <w:sz w:val="24"/>
          <w:szCs w:val="24"/>
        </w:rPr>
        <w:t>The Registrar is directed to cause a copy of this order to be published in the </w:t>
      </w:r>
      <w:r w:rsidR="00A91F32" w:rsidRPr="00581068">
        <w:rPr>
          <w:i/>
          <w:iCs/>
          <w:sz w:val="24"/>
          <w:szCs w:val="24"/>
        </w:rPr>
        <w:t>Government Gazette</w:t>
      </w:r>
      <w:r w:rsidR="00A91F32" w:rsidRPr="00581068">
        <w:rPr>
          <w:sz w:val="24"/>
          <w:szCs w:val="24"/>
        </w:rPr>
        <w:t>, as contemplated in section 2(3) of the Act.</w:t>
      </w:r>
    </w:p>
    <w:p w14:paraId="2B844489" w14:textId="77777777" w:rsidR="00F62ECC" w:rsidRPr="00A91F32" w:rsidRDefault="00F62ECC" w:rsidP="00A91F32">
      <w:pPr>
        <w:pStyle w:val="ListParagraph"/>
        <w:autoSpaceDE/>
        <w:autoSpaceDN/>
        <w:spacing w:line="360" w:lineRule="auto"/>
        <w:ind w:left="1440" w:firstLine="0"/>
        <w:contextualSpacing/>
        <w:rPr>
          <w:sz w:val="24"/>
          <w:szCs w:val="24"/>
        </w:rPr>
      </w:pPr>
    </w:p>
    <w:p w14:paraId="02AEF2AE" w14:textId="65982075" w:rsidR="00E81ACB" w:rsidRPr="00581068" w:rsidRDefault="00581068" w:rsidP="00581068">
      <w:pPr>
        <w:autoSpaceDE/>
        <w:autoSpaceDN/>
        <w:spacing w:line="360" w:lineRule="auto"/>
        <w:ind w:left="1440" w:hanging="720"/>
        <w:contextualSpacing/>
        <w:rPr>
          <w:sz w:val="24"/>
          <w:szCs w:val="24"/>
        </w:rPr>
      </w:pPr>
      <w:r w:rsidRPr="00F62ECC">
        <w:rPr>
          <w:iCs/>
          <w:spacing w:val="-1"/>
          <w:w w:val="104"/>
          <w:sz w:val="24"/>
          <w:szCs w:val="24"/>
        </w:rPr>
        <w:t>99.6</w:t>
      </w:r>
      <w:r w:rsidRPr="00F62ECC">
        <w:rPr>
          <w:iCs/>
          <w:spacing w:val="-1"/>
          <w:w w:val="104"/>
          <w:sz w:val="24"/>
          <w:szCs w:val="24"/>
        </w:rPr>
        <w:tab/>
      </w:r>
      <w:r w:rsidR="00F62ECC" w:rsidRPr="00581068">
        <w:rPr>
          <w:sz w:val="24"/>
          <w:szCs w:val="24"/>
        </w:rPr>
        <w:t>The respondent is to pay the costs of this application on the scale as between attorney and client.</w:t>
      </w:r>
    </w:p>
    <w:p w14:paraId="431CC9B4" w14:textId="1CDAEA31" w:rsidR="00167815" w:rsidRPr="00E74CD1" w:rsidRDefault="00167815" w:rsidP="00167815">
      <w:pPr>
        <w:spacing w:line="360" w:lineRule="auto"/>
        <w:ind w:left="4320" w:firstLine="720"/>
        <w:jc w:val="both"/>
        <w:rPr>
          <w:sz w:val="24"/>
          <w:szCs w:val="24"/>
        </w:rPr>
      </w:pPr>
    </w:p>
    <w:p w14:paraId="08B1B3B1" w14:textId="77777777" w:rsidR="00E81ACB" w:rsidRPr="00E74CD1" w:rsidRDefault="00E81ACB" w:rsidP="006D0A00">
      <w:pPr>
        <w:spacing w:line="360" w:lineRule="auto"/>
        <w:ind w:left="4320" w:firstLine="720"/>
        <w:jc w:val="both"/>
        <w:rPr>
          <w:sz w:val="24"/>
          <w:szCs w:val="24"/>
        </w:rPr>
      </w:pPr>
      <w:r w:rsidRPr="00E74CD1">
        <w:rPr>
          <w:sz w:val="24"/>
          <w:szCs w:val="24"/>
        </w:rPr>
        <w:t>___________________</w:t>
      </w:r>
    </w:p>
    <w:p w14:paraId="24474FDE" w14:textId="77777777" w:rsidR="00E81ACB" w:rsidRPr="00E74CD1" w:rsidRDefault="00E81ACB" w:rsidP="006D0A00">
      <w:pPr>
        <w:spacing w:line="360" w:lineRule="auto"/>
        <w:ind w:left="4320" w:firstLine="720"/>
        <w:jc w:val="both"/>
        <w:rPr>
          <w:b/>
          <w:bCs/>
          <w:sz w:val="24"/>
          <w:szCs w:val="24"/>
        </w:rPr>
      </w:pPr>
      <w:r w:rsidRPr="00E74CD1">
        <w:rPr>
          <w:b/>
          <w:bCs/>
          <w:sz w:val="24"/>
          <w:szCs w:val="24"/>
        </w:rPr>
        <w:t>P. S. VAN ZYL</w:t>
      </w:r>
    </w:p>
    <w:p w14:paraId="5ECFBDEC" w14:textId="77777777" w:rsidR="00E81ACB" w:rsidRPr="00E74CD1" w:rsidRDefault="00E81ACB" w:rsidP="006D0A00">
      <w:pPr>
        <w:spacing w:line="360" w:lineRule="auto"/>
        <w:ind w:left="4320" w:firstLine="720"/>
        <w:jc w:val="both"/>
        <w:rPr>
          <w:b/>
          <w:bCs/>
          <w:sz w:val="24"/>
          <w:szCs w:val="24"/>
        </w:rPr>
      </w:pPr>
      <w:r w:rsidRPr="00E74CD1">
        <w:rPr>
          <w:b/>
          <w:bCs/>
          <w:sz w:val="24"/>
          <w:szCs w:val="24"/>
        </w:rPr>
        <w:t>Acting judge of the High Court</w:t>
      </w:r>
    </w:p>
    <w:p w14:paraId="7659EA43" w14:textId="77777777" w:rsidR="00E81ACB" w:rsidRPr="00E74CD1" w:rsidRDefault="00E81ACB" w:rsidP="003D7B8C">
      <w:pPr>
        <w:spacing w:line="360" w:lineRule="auto"/>
        <w:ind w:firstLine="720"/>
        <w:jc w:val="both"/>
        <w:rPr>
          <w:b/>
          <w:bCs/>
          <w:sz w:val="24"/>
          <w:szCs w:val="24"/>
          <w:u w:val="single"/>
        </w:rPr>
      </w:pPr>
      <w:r w:rsidRPr="00E74CD1">
        <w:rPr>
          <w:b/>
          <w:bCs/>
          <w:sz w:val="24"/>
          <w:szCs w:val="24"/>
          <w:u w:val="single"/>
        </w:rPr>
        <w:t>Appearances:</w:t>
      </w:r>
    </w:p>
    <w:p w14:paraId="727D0964" w14:textId="77777777" w:rsidR="00E81ACB" w:rsidRPr="00E74CD1" w:rsidRDefault="00E81ACB" w:rsidP="00EA6F96">
      <w:pPr>
        <w:spacing w:line="360" w:lineRule="auto"/>
        <w:jc w:val="both"/>
        <w:rPr>
          <w:b/>
          <w:bCs/>
          <w:sz w:val="24"/>
          <w:szCs w:val="24"/>
        </w:rPr>
      </w:pPr>
    </w:p>
    <w:p w14:paraId="41DE47AD" w14:textId="37193000" w:rsidR="00E81ACB" w:rsidRPr="00E74CD1" w:rsidRDefault="003D7B8C" w:rsidP="00C8024D">
      <w:pPr>
        <w:spacing w:line="360" w:lineRule="auto"/>
        <w:ind w:left="3600" w:hanging="2880"/>
        <w:jc w:val="both"/>
        <w:rPr>
          <w:sz w:val="24"/>
          <w:szCs w:val="24"/>
        </w:rPr>
      </w:pPr>
      <w:r w:rsidRPr="00E74CD1">
        <w:rPr>
          <w:b/>
          <w:bCs/>
          <w:sz w:val="24"/>
          <w:szCs w:val="24"/>
        </w:rPr>
        <w:t>For the applicant</w:t>
      </w:r>
      <w:r w:rsidR="00E81ACB" w:rsidRPr="00E74CD1">
        <w:rPr>
          <w:sz w:val="24"/>
          <w:szCs w:val="24"/>
        </w:rPr>
        <w:t xml:space="preserve">: </w:t>
      </w:r>
      <w:r w:rsidR="00E81ACB" w:rsidRPr="00E74CD1">
        <w:rPr>
          <w:sz w:val="24"/>
          <w:szCs w:val="24"/>
        </w:rPr>
        <w:tab/>
        <w:t xml:space="preserve">J. C. </w:t>
      </w:r>
      <w:proofErr w:type="spellStart"/>
      <w:r w:rsidR="00E81ACB" w:rsidRPr="00E74CD1">
        <w:rPr>
          <w:sz w:val="24"/>
          <w:szCs w:val="24"/>
        </w:rPr>
        <w:t>Heunis</w:t>
      </w:r>
      <w:proofErr w:type="spellEnd"/>
      <w:r w:rsidR="00E81ACB" w:rsidRPr="00E74CD1">
        <w:rPr>
          <w:sz w:val="24"/>
          <w:szCs w:val="24"/>
        </w:rPr>
        <w:t xml:space="preserve"> SC, instructed by Webber </w:t>
      </w:r>
      <w:proofErr w:type="spellStart"/>
      <w:r w:rsidR="00E81ACB" w:rsidRPr="00E74CD1">
        <w:rPr>
          <w:sz w:val="24"/>
          <w:szCs w:val="24"/>
        </w:rPr>
        <w:t>Wentzel</w:t>
      </w:r>
      <w:proofErr w:type="spellEnd"/>
      <w:r w:rsidR="00E81ACB" w:rsidRPr="00E74CD1">
        <w:rPr>
          <w:sz w:val="24"/>
          <w:szCs w:val="24"/>
        </w:rPr>
        <w:t xml:space="preserve"> </w:t>
      </w:r>
      <w:r w:rsidR="00C8024D" w:rsidRPr="00E74CD1">
        <w:rPr>
          <w:sz w:val="24"/>
          <w:szCs w:val="24"/>
        </w:rPr>
        <w:t>Attorneys</w:t>
      </w:r>
    </w:p>
    <w:p w14:paraId="0770858D" w14:textId="77777777" w:rsidR="00E81ACB" w:rsidRPr="00E74CD1" w:rsidRDefault="00E81ACB" w:rsidP="00EA6F96">
      <w:pPr>
        <w:spacing w:line="360" w:lineRule="auto"/>
        <w:jc w:val="both"/>
        <w:rPr>
          <w:b/>
          <w:bCs/>
          <w:sz w:val="24"/>
          <w:szCs w:val="24"/>
        </w:rPr>
      </w:pPr>
    </w:p>
    <w:p w14:paraId="02C03390" w14:textId="4D712B6A" w:rsidR="00E81ACB" w:rsidRPr="00E74CD1" w:rsidRDefault="004B5EC6" w:rsidP="003D7B8C">
      <w:pPr>
        <w:spacing w:line="360" w:lineRule="auto"/>
        <w:ind w:firstLine="720"/>
        <w:jc w:val="both"/>
        <w:rPr>
          <w:sz w:val="24"/>
          <w:szCs w:val="24"/>
        </w:rPr>
      </w:pPr>
      <w:r>
        <w:rPr>
          <w:b/>
          <w:bCs/>
          <w:sz w:val="24"/>
          <w:szCs w:val="24"/>
        </w:rPr>
        <w:t>The respondent in person</w:t>
      </w:r>
    </w:p>
    <w:sectPr w:rsidR="00E81ACB" w:rsidRPr="00E74CD1" w:rsidSect="00E81ACB">
      <w:headerReference w:type="default" r:id="rId9"/>
      <w:pgSz w:w="11900" w:h="15500"/>
      <w:pgMar w:top="1440" w:right="1440" w:bottom="1440" w:left="1440" w:header="1173"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C7668" w14:textId="77777777" w:rsidR="0097577E" w:rsidRDefault="0097577E">
      <w:r>
        <w:separator/>
      </w:r>
    </w:p>
  </w:endnote>
  <w:endnote w:type="continuationSeparator" w:id="0">
    <w:p w14:paraId="0E3B3902" w14:textId="77777777" w:rsidR="0097577E" w:rsidRDefault="0097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7278" w14:textId="77777777" w:rsidR="0097577E" w:rsidRDefault="0097577E">
      <w:r>
        <w:separator/>
      </w:r>
    </w:p>
  </w:footnote>
  <w:footnote w:type="continuationSeparator" w:id="0">
    <w:p w14:paraId="61B3A7CF" w14:textId="77777777" w:rsidR="0097577E" w:rsidRDefault="0097577E">
      <w:r>
        <w:continuationSeparator/>
      </w:r>
    </w:p>
  </w:footnote>
  <w:footnote w:id="1">
    <w:p w14:paraId="05EE9FD7" w14:textId="54BF937F" w:rsidR="00287C4B" w:rsidRPr="00287C4B" w:rsidRDefault="00287C4B" w:rsidP="00287C4B">
      <w:pPr>
        <w:pStyle w:val="FootnoteText"/>
        <w:spacing w:line="240" w:lineRule="auto"/>
        <w:ind w:left="720" w:hanging="720"/>
        <w:jc w:val="both"/>
        <w:rPr>
          <w:rFonts w:ascii="Arial" w:hAnsi="Arial" w:cs="Arial"/>
          <w:lang w:val="en-US"/>
        </w:rPr>
      </w:pPr>
      <w:r>
        <w:rPr>
          <w:rStyle w:val="FootnoteReference"/>
        </w:rPr>
        <w:footnoteRef/>
      </w:r>
      <w:r>
        <w:t xml:space="preserve"> </w:t>
      </w:r>
      <w:r>
        <w:rPr>
          <w:lang w:val="en-US"/>
        </w:rPr>
        <w:tab/>
      </w:r>
      <w:r w:rsidRPr="00287C4B">
        <w:rPr>
          <w:rFonts w:ascii="Arial" w:hAnsi="Arial" w:cs="Arial"/>
          <w:lang w:val="en-US"/>
        </w:rPr>
        <w:t>The order granting the postponement directed that the costs of the postponement would stand over for later determination.</w:t>
      </w:r>
    </w:p>
  </w:footnote>
  <w:footnote w:id="2">
    <w:p w14:paraId="6B4B225F" w14:textId="77777777" w:rsidR="008F4F97" w:rsidRPr="00E74CD1" w:rsidRDefault="008F4F97" w:rsidP="00E74CD1">
      <w:pPr>
        <w:pStyle w:val="FootnoteText"/>
        <w:spacing w:line="240" w:lineRule="auto"/>
        <w:contextualSpacing/>
        <w:jc w:val="both"/>
        <w:rPr>
          <w:rFonts w:ascii="Arial" w:hAnsi="Arial" w:cs="Arial"/>
          <w:lang w:val="en-US"/>
        </w:rPr>
      </w:pPr>
      <w:r w:rsidRPr="00287C4B">
        <w:rPr>
          <w:rStyle w:val="FootnoteReference"/>
          <w:rFonts w:ascii="Arial" w:hAnsi="Arial" w:cs="Arial"/>
        </w:rPr>
        <w:footnoteRef/>
      </w:r>
      <w:r w:rsidRPr="00287C4B">
        <w:rPr>
          <w:rFonts w:ascii="Arial" w:hAnsi="Arial" w:cs="Arial"/>
        </w:rPr>
        <w:t xml:space="preserve"> </w:t>
      </w:r>
      <w:r w:rsidRPr="00287C4B">
        <w:rPr>
          <w:rFonts w:ascii="Arial" w:hAnsi="Arial" w:cs="Arial"/>
          <w:lang w:val="en-US"/>
        </w:rPr>
        <w:tab/>
      </w:r>
      <w:r w:rsidRPr="004F7681">
        <w:rPr>
          <w:rFonts w:ascii="Arial" w:hAnsi="Arial" w:cs="Arial"/>
          <w:i/>
          <w:iCs/>
          <w:color w:val="2C3E50"/>
        </w:rPr>
        <w:t>Cons</w:t>
      </w:r>
      <w:r w:rsidRPr="004F7681">
        <w:rPr>
          <w:rFonts w:ascii="Arial" w:hAnsi="Arial" w:cs="Arial"/>
          <w:i/>
          <w:iCs/>
        </w:rPr>
        <w:t xml:space="preserve">olidated Fish Distributors </w:t>
      </w:r>
      <w:r w:rsidRPr="00E74CD1">
        <w:rPr>
          <w:rFonts w:ascii="Arial" w:hAnsi="Arial" w:cs="Arial"/>
          <w:i/>
          <w:iCs/>
        </w:rPr>
        <w:t xml:space="preserve">(Pty) Ltd v </w:t>
      </w:r>
      <w:proofErr w:type="spellStart"/>
      <w:r w:rsidRPr="00E74CD1">
        <w:rPr>
          <w:rFonts w:ascii="Arial" w:hAnsi="Arial" w:cs="Arial"/>
          <w:i/>
          <w:iCs/>
        </w:rPr>
        <w:t>Zive</w:t>
      </w:r>
      <w:proofErr w:type="spellEnd"/>
      <w:r w:rsidRPr="00E74CD1">
        <w:rPr>
          <w:rFonts w:ascii="Arial" w:hAnsi="Arial" w:cs="Arial"/>
        </w:rPr>
        <w:t> </w:t>
      </w:r>
      <w:hyperlink r:id="rId1" w:anchor="y1968v2SApg517" w:history="1">
        <w:r w:rsidRPr="00E74CD1">
          <w:rPr>
            <w:rFonts w:ascii="Arial" w:hAnsi="Arial" w:cs="Arial"/>
          </w:rPr>
          <w:t>1968 (2) SA 517 (C)</w:t>
        </w:r>
      </w:hyperlink>
      <w:r w:rsidRPr="00E74CD1">
        <w:rPr>
          <w:rFonts w:ascii="Arial" w:hAnsi="Arial" w:cs="Arial"/>
        </w:rPr>
        <w:t> at 522B–D.</w:t>
      </w:r>
    </w:p>
  </w:footnote>
  <w:footnote w:id="3">
    <w:p w14:paraId="3C727885"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rPr>
        <w:tab/>
      </w:r>
      <w:proofErr w:type="spellStart"/>
      <w:r w:rsidRPr="00E74CD1">
        <w:rPr>
          <w:rFonts w:ascii="Arial" w:hAnsi="Arial" w:cs="Arial"/>
          <w:i/>
          <w:iCs/>
        </w:rPr>
        <w:t>Culverwell</w:t>
      </w:r>
      <w:proofErr w:type="spellEnd"/>
      <w:r w:rsidRPr="00E74CD1">
        <w:rPr>
          <w:rFonts w:ascii="Arial" w:hAnsi="Arial" w:cs="Arial"/>
          <w:i/>
          <w:iCs/>
        </w:rPr>
        <w:t xml:space="preserve"> v Beira</w:t>
      </w:r>
      <w:r w:rsidRPr="00E74CD1">
        <w:rPr>
          <w:rFonts w:ascii="Arial" w:hAnsi="Arial" w:cs="Arial"/>
        </w:rPr>
        <w:t> </w:t>
      </w:r>
      <w:hyperlink r:id="rId2" w:anchor="y1992v4SApg490" w:history="1">
        <w:r w:rsidRPr="00E74CD1">
          <w:rPr>
            <w:rFonts w:ascii="Arial" w:hAnsi="Arial" w:cs="Arial"/>
          </w:rPr>
          <w:t>1992 (4) SA 490 (W)</w:t>
        </w:r>
      </w:hyperlink>
      <w:r w:rsidRPr="00E74CD1">
        <w:rPr>
          <w:rFonts w:ascii="Arial" w:hAnsi="Arial" w:cs="Arial"/>
        </w:rPr>
        <w:t> at 493D–E.</w:t>
      </w:r>
    </w:p>
  </w:footnote>
  <w:footnote w:id="4">
    <w:p w14:paraId="0E865046" w14:textId="77777777" w:rsidR="008F4F97" w:rsidRPr="00E74CD1" w:rsidRDefault="008F4F97" w:rsidP="00E74CD1">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proofErr w:type="spellStart"/>
      <w:r w:rsidRPr="00E74CD1">
        <w:rPr>
          <w:rFonts w:ascii="Arial" w:hAnsi="Arial" w:cs="Arial"/>
          <w:i/>
          <w:iCs/>
        </w:rPr>
        <w:t>Jayiya</w:t>
      </w:r>
      <w:proofErr w:type="spellEnd"/>
      <w:r w:rsidRPr="00E74CD1">
        <w:rPr>
          <w:rFonts w:ascii="Arial" w:hAnsi="Arial" w:cs="Arial"/>
          <w:i/>
          <w:iCs/>
        </w:rPr>
        <w:t xml:space="preserve"> v Member of the Executive Council for Welfare, Eastern Cape</w:t>
      </w:r>
      <w:r w:rsidRPr="00E74CD1">
        <w:rPr>
          <w:rFonts w:ascii="Arial" w:hAnsi="Arial" w:cs="Arial"/>
        </w:rPr>
        <w:t> </w:t>
      </w:r>
      <w:hyperlink r:id="rId3" w:anchor="y2004v2SApg611" w:history="1">
        <w:r w:rsidRPr="00E74CD1">
          <w:rPr>
            <w:rFonts w:ascii="Arial" w:hAnsi="Arial" w:cs="Arial"/>
          </w:rPr>
          <w:t>2004 (2) SA 611 (SCA)</w:t>
        </w:r>
      </w:hyperlink>
      <w:r w:rsidRPr="00E74CD1">
        <w:rPr>
          <w:rFonts w:ascii="Arial" w:hAnsi="Arial" w:cs="Arial"/>
        </w:rPr>
        <w:t> at 621E.</w:t>
      </w:r>
    </w:p>
  </w:footnote>
  <w:footnote w:id="5">
    <w:p w14:paraId="51C24B9F"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i/>
          <w:iCs/>
        </w:rPr>
        <w:t>Townsend-Turner v Morrow</w:t>
      </w:r>
      <w:r w:rsidRPr="00E74CD1">
        <w:rPr>
          <w:rFonts w:ascii="Arial" w:hAnsi="Arial" w:cs="Arial"/>
        </w:rPr>
        <w:t> </w:t>
      </w:r>
      <w:hyperlink r:id="rId4" w:anchor="y2004v2SApg32" w:history="1">
        <w:r w:rsidRPr="00E74CD1">
          <w:rPr>
            <w:rFonts w:ascii="Arial" w:hAnsi="Arial" w:cs="Arial"/>
          </w:rPr>
          <w:t>2004 (2) SA 32 (C)</w:t>
        </w:r>
      </w:hyperlink>
      <w:r w:rsidRPr="00E74CD1">
        <w:rPr>
          <w:rFonts w:ascii="Arial" w:hAnsi="Arial" w:cs="Arial"/>
        </w:rPr>
        <w:t> at 49C–D.</w:t>
      </w:r>
    </w:p>
  </w:footnote>
  <w:footnote w:id="6">
    <w:p w14:paraId="25DBE376"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proofErr w:type="spellStart"/>
      <w:r w:rsidRPr="00E74CD1">
        <w:rPr>
          <w:rFonts w:ascii="Arial" w:hAnsi="Arial" w:cs="Arial"/>
          <w:i/>
          <w:iCs/>
          <w:lang w:val="en-US"/>
        </w:rPr>
        <w:t>Fakie</w:t>
      </w:r>
      <w:proofErr w:type="spellEnd"/>
      <w:r w:rsidRPr="00E74CD1">
        <w:rPr>
          <w:rFonts w:ascii="Arial" w:hAnsi="Arial" w:cs="Arial"/>
          <w:i/>
          <w:iCs/>
          <w:lang w:val="en-US"/>
        </w:rPr>
        <w:t xml:space="preserve"> N.O. v CCII Systems (Pty) Ltd and another</w:t>
      </w:r>
      <w:r w:rsidRPr="00E74CD1">
        <w:rPr>
          <w:rFonts w:ascii="Arial" w:hAnsi="Arial" w:cs="Arial"/>
          <w:lang w:val="en-US"/>
        </w:rPr>
        <w:t xml:space="preserve"> 2006 (SCA) at paras [42]</w:t>
      </w:r>
      <w:proofErr w:type="gramStart"/>
      <w:r w:rsidRPr="00E74CD1">
        <w:rPr>
          <w:rFonts w:ascii="Arial" w:hAnsi="Arial" w:cs="Arial"/>
          <w:lang w:val="en-US"/>
        </w:rPr>
        <w:t>-[</w:t>
      </w:r>
      <w:proofErr w:type="gramEnd"/>
      <w:r w:rsidRPr="00E74CD1">
        <w:rPr>
          <w:rFonts w:ascii="Arial" w:hAnsi="Arial" w:cs="Arial"/>
          <w:lang w:val="en-US"/>
        </w:rPr>
        <w:t>43].</w:t>
      </w:r>
    </w:p>
  </w:footnote>
  <w:footnote w:id="7">
    <w:p w14:paraId="7FB1F164" w14:textId="14D43020" w:rsidR="008F4F97" w:rsidRPr="00E74CD1" w:rsidRDefault="008F4F97" w:rsidP="00E74CD1">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proofErr w:type="spellStart"/>
      <w:r w:rsidRPr="00E74CD1">
        <w:rPr>
          <w:rFonts w:ascii="Arial" w:hAnsi="Arial" w:cs="Arial"/>
          <w:i/>
          <w:iCs/>
        </w:rPr>
        <w:t>Matjhabeng</w:t>
      </w:r>
      <w:proofErr w:type="spellEnd"/>
      <w:r w:rsidRPr="00E74CD1">
        <w:rPr>
          <w:rFonts w:ascii="Arial" w:hAnsi="Arial" w:cs="Arial"/>
          <w:i/>
          <w:iCs/>
        </w:rPr>
        <w:t xml:space="preserve"> Local Municipality v Eskom Holdings Ltd and others; </w:t>
      </w:r>
      <w:proofErr w:type="spellStart"/>
      <w:r w:rsidRPr="00E74CD1">
        <w:rPr>
          <w:rFonts w:ascii="Arial" w:hAnsi="Arial" w:cs="Arial"/>
          <w:i/>
          <w:iCs/>
        </w:rPr>
        <w:t>Mkhonto</w:t>
      </w:r>
      <w:proofErr w:type="spellEnd"/>
      <w:r w:rsidRPr="00E74CD1">
        <w:rPr>
          <w:rFonts w:ascii="Arial" w:hAnsi="Arial" w:cs="Arial"/>
          <w:i/>
          <w:iCs/>
        </w:rPr>
        <w:t xml:space="preserve"> and others v Compensation Solutions (Pty) Ltd</w:t>
      </w:r>
      <w:r w:rsidRPr="00E74CD1">
        <w:rPr>
          <w:rFonts w:ascii="Arial" w:hAnsi="Arial" w:cs="Arial"/>
        </w:rPr>
        <w:t xml:space="preserve"> 2018 (1) SA 1 (CC) at paras [85]</w:t>
      </w:r>
      <w:proofErr w:type="gramStart"/>
      <w:r w:rsidRPr="00E74CD1">
        <w:rPr>
          <w:rFonts w:ascii="Arial" w:hAnsi="Arial" w:cs="Arial"/>
        </w:rPr>
        <w:t>-[</w:t>
      </w:r>
      <w:proofErr w:type="gramEnd"/>
      <w:r w:rsidRPr="00E74CD1">
        <w:rPr>
          <w:rFonts w:ascii="Arial" w:hAnsi="Arial" w:cs="Arial"/>
        </w:rPr>
        <w:t>88].</w:t>
      </w:r>
    </w:p>
  </w:footnote>
  <w:footnote w:id="8">
    <w:p w14:paraId="5510F34D" w14:textId="73638FF7" w:rsidR="00C64B1B" w:rsidRPr="00E74CD1" w:rsidRDefault="00C64B1B"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i/>
          <w:iCs/>
          <w:u w:color="626269"/>
        </w:rPr>
        <w:t>HL</w:t>
      </w:r>
      <w:r w:rsidRPr="00E74CD1">
        <w:rPr>
          <w:rFonts w:ascii="Arial" w:hAnsi="Arial" w:cs="Arial"/>
          <w:i/>
          <w:iCs/>
          <w:spacing w:val="3"/>
          <w:u w:color="626269"/>
        </w:rPr>
        <w:t xml:space="preserve"> </w:t>
      </w:r>
      <w:r w:rsidRPr="00E74CD1">
        <w:rPr>
          <w:rFonts w:ascii="Arial" w:hAnsi="Arial" w:cs="Arial"/>
          <w:i/>
          <w:iCs/>
          <w:u w:color="626269"/>
        </w:rPr>
        <w:t>and</w:t>
      </w:r>
      <w:r w:rsidRPr="00E74CD1">
        <w:rPr>
          <w:rFonts w:ascii="Arial" w:hAnsi="Arial" w:cs="Arial"/>
          <w:i/>
          <w:iCs/>
          <w:spacing w:val="5"/>
          <w:u w:color="626269"/>
        </w:rPr>
        <w:t xml:space="preserve"> </w:t>
      </w:r>
      <w:r w:rsidRPr="00E74CD1">
        <w:rPr>
          <w:rFonts w:ascii="Arial" w:hAnsi="Arial" w:cs="Arial"/>
          <w:i/>
          <w:iCs/>
          <w:u w:color="626269"/>
        </w:rPr>
        <w:t>another</w:t>
      </w:r>
      <w:r w:rsidRPr="00E74CD1">
        <w:rPr>
          <w:rFonts w:ascii="Arial" w:hAnsi="Arial" w:cs="Arial"/>
          <w:i/>
          <w:iCs/>
          <w:spacing w:val="17"/>
          <w:u w:color="626269"/>
        </w:rPr>
        <w:t xml:space="preserve"> </w:t>
      </w:r>
      <w:r w:rsidRPr="00E74CD1">
        <w:rPr>
          <w:rFonts w:ascii="Arial" w:hAnsi="Arial" w:cs="Arial"/>
          <w:i/>
          <w:iCs/>
          <w:u w:color="626269"/>
        </w:rPr>
        <w:t>v Cathay Pacific Airways</w:t>
      </w:r>
      <w:r w:rsidRPr="00E74CD1">
        <w:rPr>
          <w:rFonts w:ascii="Arial" w:hAnsi="Arial" w:cs="Arial"/>
          <w:i/>
          <w:iCs/>
          <w:spacing w:val="6"/>
          <w:u w:color="626269"/>
        </w:rPr>
        <w:t xml:space="preserve"> </w:t>
      </w:r>
      <w:r w:rsidRPr="00E74CD1">
        <w:rPr>
          <w:rFonts w:ascii="Arial" w:hAnsi="Arial" w:cs="Arial"/>
          <w:i/>
          <w:iCs/>
          <w:u w:color="626269"/>
        </w:rPr>
        <w:t>Ltd</w:t>
      </w:r>
      <w:r w:rsidRPr="00E74CD1">
        <w:rPr>
          <w:rFonts w:ascii="Arial" w:hAnsi="Arial" w:cs="Arial"/>
          <w:i/>
          <w:iCs/>
          <w:spacing w:val="3"/>
          <w:u w:color="626269"/>
        </w:rPr>
        <w:t xml:space="preserve"> </w:t>
      </w:r>
      <w:r w:rsidRPr="00E74CD1">
        <w:rPr>
          <w:rFonts w:ascii="Arial" w:hAnsi="Arial" w:cs="Arial"/>
          <w:i/>
          <w:iCs/>
          <w:u w:color="626269"/>
        </w:rPr>
        <w:t>and</w:t>
      </w:r>
      <w:r w:rsidRPr="00E74CD1">
        <w:rPr>
          <w:rFonts w:ascii="Arial" w:hAnsi="Arial" w:cs="Arial"/>
          <w:i/>
          <w:iCs/>
          <w:spacing w:val="5"/>
          <w:u w:color="626269"/>
        </w:rPr>
        <w:t xml:space="preserve"> </w:t>
      </w:r>
      <w:r w:rsidRPr="00E74CD1">
        <w:rPr>
          <w:rFonts w:ascii="Arial" w:hAnsi="Arial" w:cs="Arial"/>
          <w:i/>
          <w:iCs/>
          <w:u w:color="626269"/>
        </w:rPr>
        <w:t>another</w:t>
      </w:r>
      <w:r w:rsidRPr="00E74CD1">
        <w:rPr>
          <w:rFonts w:ascii="Arial" w:hAnsi="Arial" w:cs="Arial"/>
          <w:spacing w:val="12"/>
        </w:rPr>
        <w:t xml:space="preserve"> </w:t>
      </w:r>
      <w:r w:rsidRPr="00E74CD1">
        <w:rPr>
          <w:rFonts w:ascii="Arial" w:hAnsi="Arial" w:cs="Arial"/>
        </w:rPr>
        <w:t>[2016]</w:t>
      </w:r>
      <w:r w:rsidRPr="00E74CD1">
        <w:rPr>
          <w:rFonts w:ascii="Arial" w:hAnsi="Arial" w:cs="Arial"/>
          <w:spacing w:val="-7"/>
        </w:rPr>
        <w:t xml:space="preserve"> </w:t>
      </w:r>
      <w:r w:rsidRPr="00E74CD1">
        <w:rPr>
          <w:rFonts w:ascii="Arial" w:hAnsi="Arial" w:cs="Arial"/>
        </w:rPr>
        <w:t>1</w:t>
      </w:r>
      <w:r w:rsidRPr="00E74CD1">
        <w:rPr>
          <w:rFonts w:ascii="Arial" w:hAnsi="Arial" w:cs="Arial"/>
          <w:spacing w:val="4"/>
        </w:rPr>
        <w:t xml:space="preserve"> </w:t>
      </w:r>
      <w:r w:rsidRPr="00E74CD1">
        <w:rPr>
          <w:rFonts w:ascii="Arial" w:hAnsi="Arial" w:cs="Arial"/>
        </w:rPr>
        <w:t>All</w:t>
      </w:r>
      <w:r w:rsidRPr="00E74CD1">
        <w:rPr>
          <w:rFonts w:ascii="Arial" w:hAnsi="Arial" w:cs="Arial"/>
          <w:spacing w:val="7"/>
        </w:rPr>
        <w:t xml:space="preserve"> </w:t>
      </w:r>
      <w:r w:rsidRPr="00E74CD1">
        <w:rPr>
          <w:rFonts w:ascii="Arial" w:hAnsi="Arial" w:cs="Arial"/>
        </w:rPr>
        <w:t>SA</w:t>
      </w:r>
      <w:r w:rsidRPr="00E74CD1">
        <w:rPr>
          <w:rFonts w:ascii="Arial" w:hAnsi="Arial" w:cs="Arial"/>
          <w:spacing w:val="6"/>
        </w:rPr>
        <w:t xml:space="preserve"> </w:t>
      </w:r>
      <w:r w:rsidRPr="00E74CD1">
        <w:rPr>
          <w:rFonts w:ascii="Arial" w:hAnsi="Arial" w:cs="Arial"/>
        </w:rPr>
        <w:t>543</w:t>
      </w:r>
      <w:r w:rsidRPr="00E74CD1">
        <w:rPr>
          <w:rFonts w:ascii="Arial" w:hAnsi="Arial" w:cs="Arial"/>
          <w:spacing w:val="1"/>
        </w:rPr>
        <w:t xml:space="preserve"> </w:t>
      </w:r>
      <w:r w:rsidRPr="00E74CD1">
        <w:rPr>
          <w:rFonts w:ascii="Arial" w:hAnsi="Arial" w:cs="Arial"/>
          <w:spacing w:val="-4"/>
        </w:rPr>
        <w:t>(GJ).</w:t>
      </w:r>
    </w:p>
  </w:footnote>
  <w:footnote w:id="9">
    <w:p w14:paraId="27AE63B0" w14:textId="7F546868" w:rsidR="008F4F97" w:rsidRPr="00E74CD1" w:rsidRDefault="008F4F97" w:rsidP="00E74CD1">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i/>
          <w:iCs/>
          <w:lang w:val="en-GB"/>
        </w:rPr>
        <w:t>Hudson v Hudson</w:t>
      </w:r>
      <w:r w:rsidRPr="00E74CD1">
        <w:rPr>
          <w:rFonts w:ascii="Arial" w:hAnsi="Arial" w:cs="Arial"/>
          <w:lang w:val="en-GB"/>
        </w:rPr>
        <w:t xml:space="preserve"> 1927 AD 259 at 268.</w:t>
      </w:r>
    </w:p>
  </w:footnote>
  <w:footnote w:id="10">
    <w:p w14:paraId="6833161A" w14:textId="77777777" w:rsidR="008F4F97" w:rsidRPr="00B25ED7" w:rsidRDefault="008F4F97" w:rsidP="00B25ED7">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proofErr w:type="spellStart"/>
      <w:r w:rsidRPr="00E74CD1">
        <w:rPr>
          <w:rFonts w:ascii="Arial" w:hAnsi="Arial" w:cs="Arial"/>
          <w:i/>
          <w:iCs/>
          <w:lang w:val="en-GB"/>
        </w:rPr>
        <w:t>Cord</w:t>
      </w:r>
      <w:r w:rsidRPr="00B25ED7">
        <w:rPr>
          <w:rFonts w:ascii="Arial" w:hAnsi="Arial" w:cs="Arial"/>
          <w:i/>
          <w:iCs/>
          <w:lang w:val="en-GB"/>
        </w:rPr>
        <w:t>eroy</w:t>
      </w:r>
      <w:proofErr w:type="spellEnd"/>
      <w:r w:rsidRPr="00B25ED7">
        <w:rPr>
          <w:rFonts w:ascii="Arial" w:hAnsi="Arial" w:cs="Arial"/>
          <w:i/>
          <w:iCs/>
          <w:lang w:val="en-GB"/>
        </w:rPr>
        <w:t xml:space="preserve"> v Union Government (Minister of Finance)</w:t>
      </w:r>
      <w:r w:rsidRPr="00B25ED7">
        <w:rPr>
          <w:rFonts w:ascii="Arial" w:hAnsi="Arial" w:cs="Arial"/>
          <w:lang w:val="en-GB"/>
        </w:rPr>
        <w:t xml:space="preserve"> 1918 AD 512.</w:t>
      </w:r>
    </w:p>
  </w:footnote>
  <w:footnote w:id="11">
    <w:p w14:paraId="2C7322BD" w14:textId="73877EBA" w:rsidR="00B25ED7" w:rsidRPr="00B25ED7" w:rsidRDefault="00B25ED7" w:rsidP="00B25ED7">
      <w:pPr>
        <w:pStyle w:val="FootnoteText"/>
        <w:spacing w:line="240" w:lineRule="auto"/>
        <w:jc w:val="both"/>
        <w:rPr>
          <w:lang w:val="en-US"/>
        </w:rPr>
      </w:pPr>
      <w:r w:rsidRPr="00B25ED7">
        <w:rPr>
          <w:rStyle w:val="FootnoteReference"/>
          <w:rFonts w:ascii="Arial" w:hAnsi="Arial" w:cs="Arial"/>
        </w:rPr>
        <w:footnoteRef/>
      </w:r>
      <w:r w:rsidRPr="00B25ED7">
        <w:rPr>
          <w:rFonts w:ascii="Arial" w:hAnsi="Arial" w:cs="Arial"/>
        </w:rPr>
        <w:t xml:space="preserve"> </w:t>
      </w:r>
      <w:r w:rsidRPr="00B25ED7">
        <w:rPr>
          <w:rFonts w:ascii="Arial" w:hAnsi="Arial" w:cs="Arial"/>
          <w:lang w:val="en-US"/>
        </w:rPr>
        <w:tab/>
      </w:r>
      <w:r w:rsidRPr="00B25ED7">
        <w:rPr>
          <w:rFonts w:ascii="Arial" w:hAnsi="Arial" w:cs="Arial"/>
          <w:i/>
          <w:iCs/>
          <w:lang w:val="en-US"/>
        </w:rPr>
        <w:t>Supra</w:t>
      </w:r>
      <w:r w:rsidRPr="00B25ED7">
        <w:rPr>
          <w:rFonts w:ascii="Arial" w:hAnsi="Arial" w:cs="Arial"/>
          <w:lang w:val="en-US"/>
        </w:rPr>
        <w:t>.</w:t>
      </w:r>
    </w:p>
  </w:footnote>
  <w:footnote w:id="12">
    <w:p w14:paraId="0AE3C202"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lang w:val="en-GB"/>
        </w:rPr>
        <w:t>1979 (3) SA 1331 (W) at 1339F.</w:t>
      </w:r>
    </w:p>
  </w:footnote>
  <w:footnote w:id="13">
    <w:p w14:paraId="5E96830B"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At 517.</w:t>
      </w:r>
    </w:p>
  </w:footnote>
  <w:footnote w:id="14">
    <w:p w14:paraId="4F2E1F4D"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rPr>
        <w:tab/>
        <w:t>2008 (3) SA 10 (C) at para [26].</w:t>
      </w:r>
    </w:p>
  </w:footnote>
  <w:footnote w:id="15">
    <w:p w14:paraId="3773B2CD"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i/>
          <w:iCs/>
          <w:lang w:val="en-US"/>
        </w:rPr>
        <w:t>Cohen v Cohen</w:t>
      </w:r>
      <w:r w:rsidRPr="00E74CD1">
        <w:rPr>
          <w:rFonts w:ascii="Arial" w:hAnsi="Arial" w:cs="Arial"/>
          <w:lang w:val="en-US"/>
        </w:rPr>
        <w:t xml:space="preserve"> 2003 (1) SA 103 (C) at para [17].</w:t>
      </w:r>
    </w:p>
  </w:footnote>
  <w:footnote w:id="16">
    <w:p w14:paraId="6C9F368A"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rPr>
        <w:t>2008 (2) SA 262 (T) at para [32].</w:t>
      </w:r>
    </w:p>
  </w:footnote>
  <w:footnote w:id="17">
    <w:p w14:paraId="32FC44B2"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proofErr w:type="spellStart"/>
      <w:r w:rsidRPr="00E74CD1">
        <w:rPr>
          <w:rFonts w:ascii="Arial" w:hAnsi="Arial" w:cs="Arial"/>
          <w:i/>
          <w:iCs/>
        </w:rPr>
        <w:t>Fitchet</w:t>
      </w:r>
      <w:proofErr w:type="spellEnd"/>
      <w:r w:rsidRPr="00E74CD1">
        <w:rPr>
          <w:rFonts w:ascii="Arial" w:hAnsi="Arial" w:cs="Arial"/>
          <w:i/>
          <w:iCs/>
        </w:rPr>
        <w:t xml:space="preserve"> v </w:t>
      </w:r>
      <w:proofErr w:type="spellStart"/>
      <w:r w:rsidRPr="00E74CD1">
        <w:rPr>
          <w:rFonts w:ascii="Arial" w:hAnsi="Arial" w:cs="Arial"/>
          <w:i/>
          <w:iCs/>
        </w:rPr>
        <w:t>Fitchet</w:t>
      </w:r>
      <w:proofErr w:type="spellEnd"/>
      <w:r w:rsidRPr="00E74CD1">
        <w:rPr>
          <w:rFonts w:ascii="Arial" w:hAnsi="Arial" w:cs="Arial"/>
        </w:rPr>
        <w:t xml:space="preserve"> 1987 (1) SA 450 (E) at 454B.</w:t>
      </w:r>
    </w:p>
  </w:footnote>
  <w:footnote w:id="18">
    <w:p w14:paraId="12E41E2F"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rPr>
        <w:t>1961 (2) SA 159 (N) at 160H.</w:t>
      </w:r>
    </w:p>
  </w:footnote>
  <w:footnote w:id="19">
    <w:p w14:paraId="5466A96B"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Pr="00E74CD1">
        <w:rPr>
          <w:rFonts w:ascii="Arial" w:hAnsi="Arial" w:cs="Arial"/>
        </w:rPr>
        <w:t>1980 (1) SA 699 (C) at 702H.</w:t>
      </w:r>
    </w:p>
  </w:footnote>
  <w:footnote w:id="20">
    <w:p w14:paraId="017E5E7E"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1969 (1) SA 251 (N) at 255C-H.</w:t>
      </w:r>
    </w:p>
  </w:footnote>
  <w:footnote w:id="21">
    <w:p w14:paraId="67FBBB79" w14:textId="77777777" w:rsidR="008F4F97" w:rsidRPr="00E74CD1" w:rsidRDefault="008F4F97"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1999 (2) SA 116 (CC) at paras [17]</w:t>
      </w:r>
      <w:proofErr w:type="gramStart"/>
      <w:r w:rsidRPr="00E74CD1">
        <w:rPr>
          <w:rFonts w:ascii="Arial" w:hAnsi="Arial" w:cs="Arial"/>
          <w:lang w:val="en-US"/>
        </w:rPr>
        <w:t>-[</w:t>
      </w:r>
      <w:proofErr w:type="gramEnd"/>
      <w:r w:rsidRPr="00E74CD1">
        <w:rPr>
          <w:rFonts w:ascii="Arial" w:hAnsi="Arial" w:cs="Arial"/>
          <w:lang w:val="en-US"/>
        </w:rPr>
        <w:t>18].</w:t>
      </w:r>
    </w:p>
  </w:footnote>
  <w:footnote w:id="22">
    <w:p w14:paraId="1284AE2B" w14:textId="5871D976" w:rsidR="00B87EC3" w:rsidRPr="00E74CD1" w:rsidRDefault="00B87EC3"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 xml:space="preserve">The matter is a contractual one; the parties do not owe each other </w:t>
      </w:r>
      <w:proofErr w:type="spellStart"/>
      <w:r w:rsidRPr="00E74CD1">
        <w:rPr>
          <w:rFonts w:ascii="Arial" w:hAnsi="Arial" w:cs="Arial"/>
          <w:lang w:val="en-US"/>
        </w:rPr>
        <w:t>any</w:t>
      </w:r>
      <w:proofErr w:type="spellEnd"/>
      <w:r w:rsidRPr="00E74CD1">
        <w:rPr>
          <w:rFonts w:ascii="Arial" w:hAnsi="Arial" w:cs="Arial"/>
          <w:lang w:val="en-US"/>
        </w:rPr>
        <w:t xml:space="preserve"> maintenance obligation.</w:t>
      </w:r>
    </w:p>
  </w:footnote>
  <w:footnote w:id="23">
    <w:p w14:paraId="786B32B1" w14:textId="77777777" w:rsidR="001060D1" w:rsidRPr="00AA3CA3" w:rsidRDefault="001060D1" w:rsidP="00AA3CA3">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Under Rul</w:t>
      </w:r>
      <w:r w:rsidRPr="00AA3CA3">
        <w:rPr>
          <w:rFonts w:ascii="Arial" w:hAnsi="Arial" w:cs="Arial"/>
          <w:lang w:val="en-US"/>
        </w:rPr>
        <w:t>e 15(3) of the Uniform Rules of Court.</w:t>
      </w:r>
    </w:p>
  </w:footnote>
  <w:footnote w:id="24">
    <w:p w14:paraId="5786505F" w14:textId="788E5D11" w:rsidR="00685E9F" w:rsidRPr="00AA3CA3" w:rsidRDefault="00685E9F" w:rsidP="00AA3CA3">
      <w:pPr>
        <w:pStyle w:val="FootnoteText"/>
        <w:spacing w:line="240" w:lineRule="auto"/>
        <w:contextualSpacing/>
        <w:jc w:val="both"/>
        <w:rPr>
          <w:rFonts w:ascii="Arial" w:hAnsi="Arial" w:cs="Arial"/>
          <w:lang w:val="en-US"/>
        </w:rPr>
      </w:pPr>
      <w:r w:rsidRPr="00AA3CA3">
        <w:rPr>
          <w:rStyle w:val="FootnoteReference"/>
          <w:rFonts w:ascii="Arial" w:hAnsi="Arial" w:cs="Arial"/>
        </w:rPr>
        <w:footnoteRef/>
      </w:r>
      <w:r w:rsidRPr="00AA3CA3">
        <w:rPr>
          <w:rFonts w:ascii="Arial" w:hAnsi="Arial" w:cs="Arial"/>
        </w:rPr>
        <w:t xml:space="preserve"> </w:t>
      </w:r>
      <w:r w:rsidRPr="00AA3CA3">
        <w:rPr>
          <w:rFonts w:ascii="Arial" w:hAnsi="Arial" w:cs="Arial"/>
          <w:lang w:val="en-US"/>
        </w:rPr>
        <w:tab/>
        <w:t>Both Italian citizens.</w:t>
      </w:r>
    </w:p>
  </w:footnote>
  <w:footnote w:id="25">
    <w:p w14:paraId="636C31D4" w14:textId="05BC1404" w:rsidR="00AA3CA3" w:rsidRPr="00AA3CA3" w:rsidRDefault="00AA3CA3" w:rsidP="00AA3CA3">
      <w:pPr>
        <w:pStyle w:val="FootnoteText"/>
        <w:spacing w:line="240" w:lineRule="auto"/>
        <w:ind w:left="720" w:hanging="720"/>
        <w:jc w:val="both"/>
        <w:rPr>
          <w:lang w:val="en-US"/>
        </w:rPr>
      </w:pPr>
      <w:r w:rsidRPr="00AA3CA3">
        <w:rPr>
          <w:rStyle w:val="FootnoteReference"/>
          <w:rFonts w:ascii="Arial" w:hAnsi="Arial" w:cs="Arial"/>
        </w:rPr>
        <w:footnoteRef/>
      </w:r>
      <w:r w:rsidRPr="00AA3CA3">
        <w:rPr>
          <w:rFonts w:ascii="Arial" w:hAnsi="Arial" w:cs="Arial"/>
        </w:rPr>
        <w:t xml:space="preserve"> </w:t>
      </w:r>
      <w:r w:rsidRPr="00AA3CA3">
        <w:rPr>
          <w:rFonts w:ascii="Arial" w:hAnsi="Arial" w:cs="Arial"/>
          <w:lang w:val="en-US"/>
        </w:rPr>
        <w:tab/>
        <w:t>As I have mentioned, the respondent failed to deliver an answering affidavit but wished to oppose the application.</w:t>
      </w:r>
    </w:p>
  </w:footnote>
  <w:footnote w:id="26">
    <w:p w14:paraId="7C46A948" w14:textId="12A718FB" w:rsidR="00BD723A" w:rsidRPr="00CA650C" w:rsidRDefault="00BD723A" w:rsidP="00CA650C">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 xml:space="preserve">Similar allegations were made </w:t>
      </w:r>
      <w:r w:rsidR="00C8024D" w:rsidRPr="00E74CD1">
        <w:rPr>
          <w:rFonts w:ascii="Arial" w:hAnsi="Arial" w:cs="Arial"/>
          <w:lang w:val="en-US"/>
        </w:rPr>
        <w:t>before</w:t>
      </w:r>
      <w:r w:rsidRPr="00E74CD1">
        <w:rPr>
          <w:rFonts w:ascii="Arial" w:hAnsi="Arial" w:cs="Arial"/>
          <w:lang w:val="en-US"/>
        </w:rPr>
        <w:t xml:space="preserve"> the Taxing Master at the taxation </w:t>
      </w:r>
      <w:r w:rsidR="00C8024D" w:rsidRPr="00E74CD1">
        <w:rPr>
          <w:rFonts w:ascii="Arial" w:hAnsi="Arial" w:cs="Arial"/>
          <w:lang w:val="en-US"/>
        </w:rPr>
        <w:t xml:space="preserve">in 2024 </w:t>
      </w:r>
      <w:r w:rsidRPr="00E74CD1">
        <w:rPr>
          <w:rFonts w:ascii="Arial" w:hAnsi="Arial" w:cs="Arial"/>
          <w:lang w:val="en-US"/>
        </w:rPr>
        <w:t>o</w:t>
      </w:r>
      <w:r w:rsidRPr="00CA650C">
        <w:rPr>
          <w:rFonts w:ascii="Arial" w:hAnsi="Arial" w:cs="Arial"/>
          <w:lang w:val="en-US"/>
        </w:rPr>
        <w:t>f various costs orders that had been granted against the respondent over the preceding years.</w:t>
      </w:r>
    </w:p>
  </w:footnote>
  <w:footnote w:id="27">
    <w:p w14:paraId="0BBF5E2E" w14:textId="414E375B" w:rsidR="00CA650C" w:rsidRPr="00CA650C" w:rsidRDefault="00CA650C" w:rsidP="00CA650C">
      <w:pPr>
        <w:pStyle w:val="FootnoteText"/>
        <w:spacing w:line="240" w:lineRule="auto"/>
        <w:rPr>
          <w:lang w:val="en-US"/>
        </w:rPr>
      </w:pPr>
      <w:r w:rsidRPr="00CA650C">
        <w:rPr>
          <w:rStyle w:val="FootnoteReference"/>
          <w:rFonts w:ascii="Arial" w:hAnsi="Arial" w:cs="Arial"/>
        </w:rPr>
        <w:footnoteRef/>
      </w:r>
      <w:r w:rsidRPr="00CA650C">
        <w:rPr>
          <w:rFonts w:ascii="Arial" w:hAnsi="Arial" w:cs="Arial"/>
        </w:rPr>
        <w:t xml:space="preserve"> </w:t>
      </w:r>
      <w:r w:rsidRPr="00CA650C">
        <w:rPr>
          <w:rFonts w:ascii="Arial" w:hAnsi="Arial" w:cs="Arial"/>
          <w:lang w:val="en-US"/>
        </w:rPr>
        <w:tab/>
        <w:t>Unreported judgement under case number 23724/2016, delivered on 8 September 2017.</w:t>
      </w:r>
    </w:p>
  </w:footnote>
  <w:footnote w:id="28">
    <w:p w14:paraId="1FA370B9" w14:textId="77777777" w:rsidR="00C5423E" w:rsidRPr="00CA650C" w:rsidRDefault="00C5423E" w:rsidP="00CA650C">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At para [16].</w:t>
      </w:r>
    </w:p>
  </w:footnote>
  <w:footnote w:id="29">
    <w:p w14:paraId="5C282F6A" w14:textId="77777777" w:rsidR="00C5423E" w:rsidRPr="00CA650C" w:rsidRDefault="00C5423E" w:rsidP="00CA650C">
      <w:pPr>
        <w:pStyle w:val="FootnoteText"/>
        <w:spacing w:line="240" w:lineRule="auto"/>
        <w:contextualSpacing/>
        <w:jc w:val="both"/>
        <w:rPr>
          <w:rFonts w:ascii="Arial" w:hAnsi="Arial" w:cs="Arial"/>
          <w:lang w:val="en-US"/>
        </w:rPr>
      </w:pPr>
      <w:r w:rsidRPr="00CA650C">
        <w:rPr>
          <w:rStyle w:val="FootnoteReference"/>
          <w:rFonts w:ascii="Arial" w:hAnsi="Arial" w:cs="Arial"/>
        </w:rPr>
        <w:footnoteRef/>
      </w:r>
      <w:r w:rsidRPr="00CA650C">
        <w:rPr>
          <w:rFonts w:ascii="Arial" w:hAnsi="Arial" w:cs="Arial"/>
        </w:rPr>
        <w:t xml:space="preserve"> </w:t>
      </w:r>
      <w:r w:rsidRPr="00CA650C">
        <w:rPr>
          <w:rFonts w:ascii="Arial" w:hAnsi="Arial" w:cs="Arial"/>
          <w:lang w:val="en-US"/>
        </w:rPr>
        <w:tab/>
        <w:t>At paras [49]</w:t>
      </w:r>
      <w:proofErr w:type="gramStart"/>
      <w:r w:rsidRPr="00CA650C">
        <w:rPr>
          <w:rFonts w:ascii="Arial" w:hAnsi="Arial" w:cs="Arial"/>
          <w:lang w:val="en-US"/>
        </w:rPr>
        <w:t>-[</w:t>
      </w:r>
      <w:proofErr w:type="gramEnd"/>
      <w:r w:rsidRPr="00CA650C">
        <w:rPr>
          <w:rFonts w:ascii="Arial" w:hAnsi="Arial" w:cs="Arial"/>
          <w:lang w:val="en-US"/>
        </w:rPr>
        <w:t>50].</w:t>
      </w:r>
    </w:p>
  </w:footnote>
  <w:footnote w:id="30">
    <w:p w14:paraId="5DD6C4F2" w14:textId="2415F18C" w:rsidR="00CA650C" w:rsidRPr="00CA650C" w:rsidRDefault="00CA650C" w:rsidP="00CA650C">
      <w:pPr>
        <w:pStyle w:val="FootnoteText"/>
        <w:spacing w:line="240" w:lineRule="auto"/>
        <w:jc w:val="both"/>
        <w:rPr>
          <w:rFonts w:ascii="Arial" w:hAnsi="Arial" w:cs="Arial"/>
          <w:lang w:val="en-US"/>
        </w:rPr>
      </w:pPr>
      <w:r w:rsidRPr="00CA650C">
        <w:rPr>
          <w:rStyle w:val="FootnoteReference"/>
          <w:rFonts w:ascii="Arial" w:hAnsi="Arial" w:cs="Arial"/>
        </w:rPr>
        <w:footnoteRef/>
      </w:r>
      <w:r w:rsidRPr="00CA650C">
        <w:rPr>
          <w:rFonts w:ascii="Arial" w:hAnsi="Arial" w:cs="Arial"/>
        </w:rPr>
        <w:t xml:space="preserve"> </w:t>
      </w:r>
      <w:r w:rsidRPr="00CA650C">
        <w:rPr>
          <w:rFonts w:ascii="Arial" w:hAnsi="Arial" w:cs="Arial"/>
          <w:lang w:val="en-US"/>
        </w:rPr>
        <w:tab/>
        <w:t>Unreported judgment under case number 23724/2016, delivered on 25 May 2018.</w:t>
      </w:r>
    </w:p>
  </w:footnote>
  <w:footnote w:id="31">
    <w:p w14:paraId="7FF8FCB6" w14:textId="77777777" w:rsidR="00AE6932" w:rsidRPr="00FC7EEC" w:rsidRDefault="00AE6932" w:rsidP="00FC7EEC">
      <w:pPr>
        <w:pStyle w:val="FootnoteText"/>
        <w:spacing w:line="240" w:lineRule="auto"/>
        <w:contextualSpacing/>
        <w:jc w:val="both"/>
        <w:rPr>
          <w:rFonts w:ascii="Arial" w:hAnsi="Arial" w:cs="Arial"/>
          <w:lang w:val="en-US"/>
        </w:rPr>
      </w:pPr>
      <w:r w:rsidRPr="00CA650C">
        <w:rPr>
          <w:rStyle w:val="FootnoteReference"/>
          <w:rFonts w:ascii="Arial" w:hAnsi="Arial" w:cs="Arial"/>
        </w:rPr>
        <w:footnoteRef/>
      </w:r>
      <w:r w:rsidRPr="00CA650C">
        <w:rPr>
          <w:rFonts w:ascii="Arial" w:hAnsi="Arial" w:cs="Arial"/>
        </w:rPr>
        <w:t xml:space="preserve"> </w:t>
      </w:r>
      <w:r w:rsidRPr="00FC7EEC">
        <w:rPr>
          <w:rFonts w:ascii="Arial" w:hAnsi="Arial" w:cs="Arial"/>
          <w:lang w:val="en-US"/>
        </w:rPr>
        <w:tab/>
        <w:t>Written reasons were given on 11 September 2024.</w:t>
      </w:r>
    </w:p>
  </w:footnote>
  <w:footnote w:id="32">
    <w:p w14:paraId="548BC67E" w14:textId="1ED451A2" w:rsidR="00FC7EEC" w:rsidRPr="00FC7EEC" w:rsidRDefault="00FC7EEC" w:rsidP="00FC7EEC">
      <w:pPr>
        <w:pStyle w:val="FootnoteText"/>
        <w:spacing w:line="240" w:lineRule="auto"/>
        <w:ind w:left="720" w:hanging="720"/>
        <w:jc w:val="both"/>
        <w:rPr>
          <w:lang w:val="en-US"/>
        </w:rPr>
      </w:pPr>
      <w:r w:rsidRPr="00FC7EEC">
        <w:rPr>
          <w:rStyle w:val="FootnoteReference"/>
          <w:rFonts w:ascii="Arial" w:hAnsi="Arial" w:cs="Arial"/>
        </w:rPr>
        <w:footnoteRef/>
      </w:r>
      <w:r w:rsidRPr="00FC7EEC">
        <w:rPr>
          <w:rFonts w:ascii="Arial" w:hAnsi="Arial" w:cs="Arial"/>
        </w:rPr>
        <w:t xml:space="preserve"> </w:t>
      </w:r>
      <w:r w:rsidRPr="00FC7EEC">
        <w:rPr>
          <w:rFonts w:ascii="Arial" w:hAnsi="Arial" w:cs="Arial"/>
          <w:lang w:val="en-US"/>
        </w:rPr>
        <w:tab/>
        <w:t>Unreported judgment under case numbers 23724/2016 and 11709/2017, delivered on 22 February 2024.</w:t>
      </w:r>
    </w:p>
  </w:footnote>
  <w:footnote w:id="33">
    <w:p w14:paraId="72E83C91" w14:textId="0A73AF1F" w:rsidR="007172E8" w:rsidRPr="00E74CD1" w:rsidRDefault="007172E8" w:rsidP="00E74CD1">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00F51D02" w:rsidRPr="00E74CD1">
        <w:rPr>
          <w:rFonts w:ascii="Arial" w:hAnsi="Arial" w:cs="Arial"/>
        </w:rPr>
        <w:t xml:space="preserve">The applicant points out that the respondent’s message could hardly be taken seriously since the record reflects that the respondent had </w:t>
      </w:r>
      <w:r w:rsidR="006B0878" w:rsidRPr="00E74CD1">
        <w:rPr>
          <w:rFonts w:ascii="Arial" w:hAnsi="Arial" w:cs="Arial"/>
        </w:rPr>
        <w:t xml:space="preserve">by that stage </w:t>
      </w:r>
      <w:r w:rsidR="00F51D02" w:rsidRPr="00E74CD1">
        <w:rPr>
          <w:rFonts w:ascii="Arial" w:hAnsi="Arial" w:cs="Arial"/>
        </w:rPr>
        <w:t>rejected numerous settlement proposals made over the years,</w:t>
      </w:r>
      <w:r w:rsidR="00F51D02" w:rsidRPr="00E74CD1">
        <w:rPr>
          <w:rFonts w:ascii="Arial" w:hAnsi="Arial" w:cs="Arial"/>
          <w:spacing w:val="-1"/>
        </w:rPr>
        <w:t xml:space="preserve"> and reneged even on her own settlement </w:t>
      </w:r>
      <w:r w:rsidR="00F51D02" w:rsidRPr="00E74CD1">
        <w:rPr>
          <w:rFonts w:ascii="Arial" w:hAnsi="Arial" w:cs="Arial"/>
          <w:spacing w:val="-2"/>
        </w:rPr>
        <w:t>proposals.</w:t>
      </w:r>
    </w:p>
  </w:footnote>
  <w:footnote w:id="34">
    <w:p w14:paraId="08E2D591" w14:textId="46BB4CAA" w:rsidR="00BB58C1" w:rsidRPr="00F62ECC" w:rsidRDefault="00BB58C1" w:rsidP="00F62ECC">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The circumstances surrounding this postponement is set out in more detail in this Court’</w:t>
      </w:r>
      <w:r w:rsidRPr="00F62ECC">
        <w:rPr>
          <w:rFonts w:ascii="Arial" w:hAnsi="Arial" w:cs="Arial"/>
          <w:lang w:val="en-US"/>
        </w:rPr>
        <w:t xml:space="preserve">s </w:t>
      </w:r>
      <w:r w:rsidR="00126BF5">
        <w:rPr>
          <w:rFonts w:ascii="Arial" w:hAnsi="Arial" w:cs="Arial"/>
          <w:lang w:val="en-US"/>
        </w:rPr>
        <w:t>reasons for the order granted</w:t>
      </w:r>
      <w:r w:rsidRPr="00F62ECC">
        <w:rPr>
          <w:rFonts w:ascii="Arial" w:hAnsi="Arial" w:cs="Arial"/>
          <w:lang w:val="en-US"/>
        </w:rPr>
        <w:t xml:space="preserve"> on the merits of the action.</w:t>
      </w:r>
    </w:p>
  </w:footnote>
  <w:footnote w:id="35">
    <w:p w14:paraId="43909712" w14:textId="3C021F0C" w:rsidR="00F62ECC" w:rsidRPr="00F62ECC" w:rsidRDefault="00F62ECC" w:rsidP="00F62ECC">
      <w:pPr>
        <w:pStyle w:val="FootnoteText"/>
        <w:spacing w:line="240" w:lineRule="auto"/>
        <w:ind w:left="720" w:hanging="720"/>
        <w:jc w:val="both"/>
        <w:rPr>
          <w:rFonts w:ascii="Arial" w:hAnsi="Arial" w:cs="Arial"/>
          <w:lang w:val="en-US"/>
        </w:rPr>
      </w:pPr>
      <w:r w:rsidRPr="00F62ECC">
        <w:rPr>
          <w:rStyle w:val="FootnoteReference"/>
          <w:rFonts w:ascii="Arial" w:hAnsi="Arial" w:cs="Arial"/>
        </w:rPr>
        <w:footnoteRef/>
      </w:r>
      <w:r w:rsidRPr="00F62ECC">
        <w:rPr>
          <w:rFonts w:ascii="Arial" w:hAnsi="Arial" w:cs="Arial"/>
        </w:rPr>
        <w:t xml:space="preserve"> </w:t>
      </w:r>
      <w:r w:rsidRPr="00F62ECC">
        <w:rPr>
          <w:rFonts w:ascii="Arial" w:hAnsi="Arial" w:cs="Arial"/>
          <w:lang w:val="en-US"/>
        </w:rPr>
        <w:tab/>
        <w:t>Save for the amendment to her plea, but which amendment was subsequently successfully excepted to.</w:t>
      </w:r>
    </w:p>
  </w:footnote>
  <w:footnote w:id="36">
    <w:p w14:paraId="58C57D20" w14:textId="24DFD8C2" w:rsidR="00B53B3D" w:rsidRPr="00E74CD1" w:rsidRDefault="00B53B3D" w:rsidP="00F62ECC">
      <w:pPr>
        <w:ind w:left="720" w:right="1738" w:hanging="720"/>
        <w:contextualSpacing/>
        <w:jc w:val="both"/>
        <w:rPr>
          <w:sz w:val="20"/>
          <w:szCs w:val="20"/>
        </w:rPr>
      </w:pPr>
      <w:r w:rsidRPr="00F62ECC">
        <w:rPr>
          <w:rStyle w:val="FootnoteReference"/>
          <w:sz w:val="20"/>
          <w:szCs w:val="20"/>
        </w:rPr>
        <w:footnoteRef/>
      </w:r>
      <w:r w:rsidRPr="00F62ECC">
        <w:rPr>
          <w:sz w:val="20"/>
          <w:szCs w:val="20"/>
        </w:rPr>
        <w:t xml:space="preserve"> </w:t>
      </w:r>
      <w:r w:rsidRPr="00F62ECC">
        <w:rPr>
          <w:sz w:val="20"/>
          <w:szCs w:val="20"/>
        </w:rPr>
        <w:tab/>
      </w:r>
      <w:r w:rsidR="000C5CA0" w:rsidRPr="00F62ECC">
        <w:rPr>
          <w:sz w:val="20"/>
          <w:szCs w:val="20"/>
        </w:rPr>
        <w:t xml:space="preserve">See </w:t>
      </w:r>
      <w:r w:rsidR="000C5CA0" w:rsidRPr="00F62ECC">
        <w:rPr>
          <w:i/>
          <w:iCs/>
          <w:sz w:val="20"/>
          <w:szCs w:val="20"/>
          <w:u w:color="36383B"/>
        </w:rPr>
        <w:t>Member</w:t>
      </w:r>
      <w:r w:rsidR="000C5CA0" w:rsidRPr="00F62ECC">
        <w:rPr>
          <w:i/>
          <w:iCs/>
          <w:spacing w:val="-12"/>
          <w:sz w:val="20"/>
          <w:szCs w:val="20"/>
          <w:u w:color="36383B"/>
        </w:rPr>
        <w:t xml:space="preserve"> </w:t>
      </w:r>
      <w:r w:rsidR="000C5CA0" w:rsidRPr="00F62ECC">
        <w:rPr>
          <w:i/>
          <w:iCs/>
          <w:sz w:val="20"/>
          <w:szCs w:val="20"/>
          <w:u w:color="36383B"/>
        </w:rPr>
        <w:t>of</w:t>
      </w:r>
      <w:r w:rsidR="000C5CA0" w:rsidRPr="00F62ECC">
        <w:rPr>
          <w:i/>
          <w:iCs/>
          <w:spacing w:val="-12"/>
          <w:sz w:val="20"/>
          <w:szCs w:val="20"/>
          <w:u w:color="36383B"/>
        </w:rPr>
        <w:t xml:space="preserve"> </w:t>
      </w:r>
      <w:r w:rsidR="000C5CA0" w:rsidRPr="00F62ECC">
        <w:rPr>
          <w:i/>
          <w:iCs/>
          <w:sz w:val="20"/>
          <w:szCs w:val="20"/>
          <w:u w:color="36383B"/>
        </w:rPr>
        <w:t>the</w:t>
      </w:r>
      <w:r w:rsidR="000C5CA0" w:rsidRPr="00F62ECC">
        <w:rPr>
          <w:i/>
          <w:iCs/>
          <w:spacing w:val="-11"/>
          <w:sz w:val="20"/>
          <w:szCs w:val="20"/>
          <w:u w:color="36383B"/>
        </w:rPr>
        <w:t xml:space="preserve"> </w:t>
      </w:r>
      <w:r w:rsidR="000C5CA0" w:rsidRPr="00F62ECC">
        <w:rPr>
          <w:i/>
          <w:iCs/>
          <w:sz w:val="20"/>
          <w:szCs w:val="20"/>
          <w:u w:color="36383B"/>
        </w:rPr>
        <w:t>Executive</w:t>
      </w:r>
      <w:r w:rsidR="000C5CA0" w:rsidRPr="00F62ECC">
        <w:rPr>
          <w:i/>
          <w:iCs/>
          <w:spacing w:val="-10"/>
          <w:sz w:val="20"/>
          <w:szCs w:val="20"/>
          <w:u w:color="36383B"/>
        </w:rPr>
        <w:t xml:space="preserve"> </w:t>
      </w:r>
      <w:r w:rsidR="000C5CA0" w:rsidRPr="00F62ECC">
        <w:rPr>
          <w:i/>
          <w:iCs/>
          <w:sz w:val="20"/>
          <w:szCs w:val="20"/>
          <w:u w:color="36383B"/>
        </w:rPr>
        <w:t>Council</w:t>
      </w:r>
      <w:r w:rsidR="000C5CA0" w:rsidRPr="00F62ECC">
        <w:rPr>
          <w:i/>
          <w:iCs/>
          <w:spacing w:val="-11"/>
          <w:sz w:val="20"/>
          <w:szCs w:val="20"/>
          <w:u w:color="36383B"/>
        </w:rPr>
        <w:t xml:space="preserve"> </w:t>
      </w:r>
      <w:r w:rsidR="000C5CA0" w:rsidRPr="00F62ECC">
        <w:rPr>
          <w:i/>
          <w:iCs/>
          <w:sz w:val="20"/>
          <w:szCs w:val="20"/>
          <w:u w:color="36383B"/>
        </w:rPr>
        <w:t>of</w:t>
      </w:r>
      <w:r w:rsidR="000C5CA0" w:rsidRPr="00F62ECC">
        <w:rPr>
          <w:i/>
          <w:iCs/>
          <w:spacing w:val="-12"/>
          <w:sz w:val="20"/>
          <w:szCs w:val="20"/>
          <w:u w:color="36383B"/>
        </w:rPr>
        <w:t xml:space="preserve"> </w:t>
      </w:r>
      <w:r w:rsidR="000C5CA0" w:rsidRPr="00F62ECC">
        <w:rPr>
          <w:i/>
          <w:iCs/>
          <w:sz w:val="20"/>
          <w:szCs w:val="20"/>
          <w:u w:color="36383B"/>
        </w:rPr>
        <w:t>the</w:t>
      </w:r>
      <w:r w:rsidR="000C5CA0" w:rsidRPr="00F62ECC">
        <w:rPr>
          <w:i/>
          <w:iCs/>
          <w:spacing w:val="-12"/>
          <w:sz w:val="20"/>
          <w:szCs w:val="20"/>
          <w:u w:color="36383B"/>
        </w:rPr>
        <w:t xml:space="preserve"> </w:t>
      </w:r>
      <w:r w:rsidR="000C5CA0" w:rsidRPr="00F62ECC">
        <w:rPr>
          <w:i/>
          <w:iCs/>
          <w:sz w:val="20"/>
          <w:szCs w:val="20"/>
          <w:u w:color="36383B"/>
        </w:rPr>
        <w:t>Department</w:t>
      </w:r>
      <w:r w:rsidR="000C5CA0" w:rsidRPr="00F62ECC">
        <w:rPr>
          <w:i/>
          <w:iCs/>
          <w:spacing w:val="-7"/>
          <w:sz w:val="20"/>
          <w:szCs w:val="20"/>
          <w:u w:color="36383B"/>
        </w:rPr>
        <w:t xml:space="preserve"> </w:t>
      </w:r>
      <w:r w:rsidR="000C5CA0" w:rsidRPr="00F62ECC">
        <w:rPr>
          <w:i/>
          <w:iCs/>
          <w:sz w:val="20"/>
          <w:szCs w:val="20"/>
          <w:u w:color="36383B"/>
        </w:rPr>
        <w:t>of</w:t>
      </w:r>
      <w:r w:rsidR="000C5CA0" w:rsidRPr="00F62ECC">
        <w:rPr>
          <w:i/>
          <w:iCs/>
          <w:spacing w:val="-12"/>
          <w:sz w:val="20"/>
          <w:szCs w:val="20"/>
          <w:u w:color="36383B"/>
        </w:rPr>
        <w:t xml:space="preserve"> </w:t>
      </w:r>
      <w:r w:rsidR="000C5CA0" w:rsidRPr="00F62ECC">
        <w:rPr>
          <w:i/>
          <w:iCs/>
          <w:sz w:val="20"/>
          <w:szCs w:val="20"/>
          <w:u w:color="36383B"/>
        </w:rPr>
        <w:t>Co-operative</w:t>
      </w:r>
      <w:r w:rsidR="000C5CA0" w:rsidRPr="00F62ECC">
        <w:rPr>
          <w:i/>
          <w:iCs/>
          <w:spacing w:val="-7"/>
          <w:sz w:val="20"/>
          <w:szCs w:val="20"/>
          <w:u w:color="36383B"/>
        </w:rPr>
        <w:t xml:space="preserve"> </w:t>
      </w:r>
      <w:r w:rsidR="000C5CA0" w:rsidRPr="00E74CD1">
        <w:rPr>
          <w:i/>
          <w:iCs/>
          <w:sz w:val="20"/>
          <w:szCs w:val="20"/>
          <w:u w:color="36383B"/>
        </w:rPr>
        <w:t>Governance</w:t>
      </w:r>
      <w:r w:rsidR="000C5CA0" w:rsidRPr="00E74CD1">
        <w:rPr>
          <w:i/>
          <w:iCs/>
          <w:spacing w:val="-4"/>
          <w:sz w:val="20"/>
          <w:szCs w:val="20"/>
          <w:u w:color="36383B"/>
        </w:rPr>
        <w:t xml:space="preserve"> </w:t>
      </w:r>
      <w:r w:rsidR="000C5CA0" w:rsidRPr="00E74CD1">
        <w:rPr>
          <w:i/>
          <w:iCs/>
          <w:sz w:val="20"/>
          <w:szCs w:val="20"/>
          <w:u w:color="36383B"/>
        </w:rPr>
        <w:t>and</w:t>
      </w:r>
      <w:r w:rsidR="000C5CA0" w:rsidRPr="00E74CD1">
        <w:rPr>
          <w:i/>
          <w:iCs/>
          <w:spacing w:val="-12"/>
          <w:sz w:val="20"/>
          <w:szCs w:val="20"/>
          <w:u w:color="36383B"/>
        </w:rPr>
        <w:t xml:space="preserve"> </w:t>
      </w:r>
      <w:r w:rsidR="000C5CA0" w:rsidRPr="00E74CD1">
        <w:rPr>
          <w:i/>
          <w:iCs/>
          <w:sz w:val="20"/>
          <w:szCs w:val="20"/>
          <w:u w:color="36383B"/>
        </w:rPr>
        <w:t>Traditional</w:t>
      </w:r>
      <w:r w:rsidR="000C5CA0" w:rsidRPr="00E74CD1">
        <w:rPr>
          <w:i/>
          <w:iCs/>
          <w:spacing w:val="-12"/>
          <w:sz w:val="20"/>
          <w:szCs w:val="20"/>
          <w:u w:color="36383B"/>
        </w:rPr>
        <w:t xml:space="preserve"> </w:t>
      </w:r>
      <w:r w:rsidR="000C5CA0" w:rsidRPr="00E74CD1">
        <w:rPr>
          <w:i/>
          <w:iCs/>
          <w:sz w:val="20"/>
          <w:szCs w:val="20"/>
          <w:u w:color="36383B"/>
        </w:rPr>
        <w:t>Affairs</w:t>
      </w:r>
      <w:r w:rsidR="000C5CA0" w:rsidRPr="00E74CD1">
        <w:rPr>
          <w:i/>
          <w:iCs/>
          <w:spacing w:val="-7"/>
          <w:sz w:val="20"/>
          <w:szCs w:val="20"/>
          <w:u w:color="36383B"/>
        </w:rPr>
        <w:t xml:space="preserve"> </w:t>
      </w:r>
      <w:r w:rsidR="000C5CA0" w:rsidRPr="00E74CD1">
        <w:rPr>
          <w:i/>
          <w:iCs/>
          <w:sz w:val="20"/>
          <w:szCs w:val="20"/>
          <w:u w:color="36383B"/>
        </w:rPr>
        <w:t>v</w:t>
      </w:r>
      <w:r w:rsidR="000C5CA0" w:rsidRPr="00E74CD1">
        <w:rPr>
          <w:i/>
          <w:iCs/>
          <w:sz w:val="20"/>
          <w:szCs w:val="20"/>
        </w:rPr>
        <w:t xml:space="preserve"> </w:t>
      </w:r>
      <w:proofErr w:type="spellStart"/>
      <w:r w:rsidR="000C5CA0" w:rsidRPr="00E74CD1">
        <w:rPr>
          <w:i/>
          <w:iCs/>
          <w:sz w:val="20"/>
          <w:szCs w:val="20"/>
          <w:u w:color="36383B"/>
        </w:rPr>
        <w:t>Maphanqa</w:t>
      </w:r>
      <w:proofErr w:type="spellEnd"/>
      <w:r w:rsidR="000C5CA0" w:rsidRPr="00E74CD1">
        <w:rPr>
          <w:sz w:val="20"/>
          <w:szCs w:val="20"/>
        </w:rPr>
        <w:t xml:space="preserve"> [2020] 1 All SA 52 (SCA).</w:t>
      </w:r>
    </w:p>
  </w:footnote>
  <w:footnote w:id="37">
    <w:p w14:paraId="436571B9" w14:textId="266739C8" w:rsidR="00DE272D" w:rsidRPr="00E74CD1" w:rsidRDefault="00DE272D" w:rsidP="00E74CD1">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 xml:space="preserve">The respondent complains that the house is falling apart, which indicates that she </w:t>
      </w:r>
      <w:r w:rsidR="00B87EC3" w:rsidRPr="00E74CD1">
        <w:rPr>
          <w:rFonts w:ascii="Arial" w:hAnsi="Arial" w:cs="Arial"/>
          <w:lang w:val="en-US"/>
        </w:rPr>
        <w:t>has not been</w:t>
      </w:r>
      <w:r w:rsidRPr="00E74CD1">
        <w:rPr>
          <w:rFonts w:ascii="Arial" w:hAnsi="Arial" w:cs="Arial"/>
          <w:lang w:val="en-US"/>
        </w:rPr>
        <w:t xml:space="preserve"> attending to necessary repairs and maintenance</w:t>
      </w:r>
      <w:r w:rsidR="00126BF5">
        <w:rPr>
          <w:rFonts w:ascii="Arial" w:hAnsi="Arial" w:cs="Arial"/>
          <w:lang w:val="en-US"/>
        </w:rPr>
        <w:t xml:space="preserve"> thereof</w:t>
      </w:r>
      <w:r w:rsidRPr="00E74CD1">
        <w:rPr>
          <w:rFonts w:ascii="Arial" w:hAnsi="Arial" w:cs="Arial"/>
          <w:lang w:val="en-US"/>
        </w:rPr>
        <w:t>.</w:t>
      </w:r>
    </w:p>
  </w:footnote>
  <w:footnote w:id="38">
    <w:p w14:paraId="37BB787F" w14:textId="036CF355" w:rsidR="00B87EC3" w:rsidRPr="00E74CD1" w:rsidRDefault="00B87EC3" w:rsidP="00E74CD1">
      <w:pPr>
        <w:pStyle w:val="FootnoteText"/>
        <w:spacing w:line="240" w:lineRule="auto"/>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t xml:space="preserve">At least until 2 September 2024, when judgment was granted again her in the trial. </w:t>
      </w:r>
    </w:p>
  </w:footnote>
  <w:footnote w:id="39">
    <w:p w14:paraId="347B0614" w14:textId="0732F12F" w:rsidR="00E27746" w:rsidRPr="00E74CD1" w:rsidRDefault="00E27746" w:rsidP="00E74CD1">
      <w:pPr>
        <w:pStyle w:val="FootnoteText"/>
        <w:spacing w:line="240" w:lineRule="auto"/>
        <w:ind w:left="720" w:hanging="720"/>
        <w:contextualSpacing/>
        <w:jc w:val="both"/>
        <w:rPr>
          <w:rFonts w:ascii="Arial" w:hAnsi="Arial" w:cs="Arial"/>
          <w:lang w:val="en-US"/>
        </w:rPr>
      </w:pPr>
      <w:r w:rsidRPr="00E74CD1">
        <w:rPr>
          <w:rStyle w:val="FootnoteReference"/>
          <w:rFonts w:ascii="Arial" w:hAnsi="Arial" w:cs="Arial"/>
        </w:rPr>
        <w:footnoteRef/>
      </w:r>
      <w:r w:rsidRPr="00E74CD1">
        <w:rPr>
          <w:rFonts w:ascii="Arial" w:hAnsi="Arial" w:cs="Arial"/>
        </w:rPr>
        <w:t xml:space="preserve"> </w:t>
      </w:r>
      <w:r w:rsidRPr="00E74CD1">
        <w:rPr>
          <w:rFonts w:ascii="Arial" w:hAnsi="Arial" w:cs="Arial"/>
          <w:lang w:val="en-US"/>
        </w:rPr>
        <w:tab/>
      </w:r>
      <w:r w:rsidR="00621299" w:rsidRPr="00E74CD1">
        <w:rPr>
          <w:rFonts w:ascii="Arial" w:hAnsi="Arial" w:cs="Arial"/>
          <w:i/>
          <w:iCs/>
        </w:rPr>
        <w:t>Johannesburg City Council v Television and Electrical Distributors (Pty) Ltd and another</w:t>
      </w:r>
      <w:r w:rsidR="00621299" w:rsidRPr="00E74CD1">
        <w:rPr>
          <w:rFonts w:ascii="Arial" w:hAnsi="Arial" w:cs="Arial"/>
        </w:rPr>
        <w:t xml:space="preserve"> </w:t>
      </w:r>
      <w:r w:rsidRPr="00E74CD1">
        <w:rPr>
          <w:rFonts w:ascii="Arial" w:hAnsi="Arial" w:cs="Arial"/>
        </w:rPr>
        <w:t>1997 (1) SA 157 (A) at 177D</w:t>
      </w:r>
      <w:r w:rsidR="00621299" w:rsidRPr="00E74CD1">
        <w:rPr>
          <w:rFonts w:ascii="Arial" w:hAnsi="Arial" w:cs="Arial"/>
        </w:rPr>
        <w:t xml:space="preserve">: </w:t>
      </w:r>
      <w:proofErr w:type="gramStart"/>
      <w:r w:rsidR="00621299" w:rsidRPr="00E74CD1">
        <w:rPr>
          <w:rFonts w:ascii="Arial" w:hAnsi="Arial" w:cs="Arial"/>
        </w:rPr>
        <w:t>“ …</w:t>
      </w:r>
      <w:proofErr w:type="gramEnd"/>
      <w:r w:rsidR="00621299" w:rsidRPr="00E74CD1">
        <w:rPr>
          <w:rFonts w:ascii="Arial" w:hAnsi="Arial" w:cs="Arial"/>
          <w:i/>
          <w:iCs/>
        </w:rPr>
        <w:t>in appropriate circumstances the conduct of a litigant may be adjudged ‘vexatious’ within the extended meaning that has been placed upon this terms in a number of decisions, that is, when such conduct has resulted in ‘unnecessary trouble and expense which the other side ought not to bear (In re Alluvial Creek 1929 CPD 532 at 535)</w:t>
      </w:r>
      <w:r w:rsidR="00621299" w:rsidRPr="00E74CD1">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164A" w14:textId="60E1EE07" w:rsidR="007F149D" w:rsidRDefault="007F14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A04"/>
    <w:multiLevelType w:val="hybridMultilevel"/>
    <w:tmpl w:val="7E564836"/>
    <w:lvl w:ilvl="0" w:tplc="C3C61E6E">
      <w:start w:val="12"/>
      <w:numFmt w:val="decimal"/>
      <w:lvlText w:val="%1"/>
      <w:lvlJc w:val="left"/>
      <w:pPr>
        <w:ind w:left="622" w:hanging="191"/>
      </w:pPr>
      <w:rPr>
        <w:rFonts w:hint="default"/>
        <w:spacing w:val="0"/>
        <w:w w:val="108"/>
        <w:lang w:val="en-US" w:eastAsia="en-US" w:bidi="ar-SA"/>
      </w:rPr>
    </w:lvl>
    <w:lvl w:ilvl="1" w:tplc="E7A8B7EC">
      <w:numFmt w:val="bullet"/>
      <w:lvlText w:val="•"/>
      <w:lvlJc w:val="left"/>
      <w:pPr>
        <w:ind w:left="1579" w:hanging="191"/>
      </w:pPr>
      <w:rPr>
        <w:rFonts w:hint="default"/>
        <w:lang w:val="en-US" w:eastAsia="en-US" w:bidi="ar-SA"/>
      </w:rPr>
    </w:lvl>
    <w:lvl w:ilvl="2" w:tplc="8EC6C73C">
      <w:numFmt w:val="bullet"/>
      <w:lvlText w:val="•"/>
      <w:lvlJc w:val="left"/>
      <w:pPr>
        <w:ind w:left="2538" w:hanging="191"/>
      </w:pPr>
      <w:rPr>
        <w:rFonts w:hint="default"/>
        <w:lang w:val="en-US" w:eastAsia="en-US" w:bidi="ar-SA"/>
      </w:rPr>
    </w:lvl>
    <w:lvl w:ilvl="3" w:tplc="ECBC74D0">
      <w:numFmt w:val="bullet"/>
      <w:lvlText w:val="•"/>
      <w:lvlJc w:val="left"/>
      <w:pPr>
        <w:ind w:left="3498" w:hanging="191"/>
      </w:pPr>
      <w:rPr>
        <w:rFonts w:hint="default"/>
        <w:lang w:val="en-US" w:eastAsia="en-US" w:bidi="ar-SA"/>
      </w:rPr>
    </w:lvl>
    <w:lvl w:ilvl="4" w:tplc="DDF0D78C">
      <w:numFmt w:val="bullet"/>
      <w:lvlText w:val="•"/>
      <w:lvlJc w:val="left"/>
      <w:pPr>
        <w:ind w:left="4457" w:hanging="191"/>
      </w:pPr>
      <w:rPr>
        <w:rFonts w:hint="default"/>
        <w:lang w:val="en-US" w:eastAsia="en-US" w:bidi="ar-SA"/>
      </w:rPr>
    </w:lvl>
    <w:lvl w:ilvl="5" w:tplc="B7A8232E">
      <w:numFmt w:val="bullet"/>
      <w:lvlText w:val="•"/>
      <w:lvlJc w:val="left"/>
      <w:pPr>
        <w:ind w:left="5417" w:hanging="191"/>
      </w:pPr>
      <w:rPr>
        <w:rFonts w:hint="default"/>
        <w:lang w:val="en-US" w:eastAsia="en-US" w:bidi="ar-SA"/>
      </w:rPr>
    </w:lvl>
    <w:lvl w:ilvl="6" w:tplc="089E1AC6">
      <w:numFmt w:val="bullet"/>
      <w:lvlText w:val="•"/>
      <w:lvlJc w:val="left"/>
      <w:pPr>
        <w:ind w:left="6376" w:hanging="191"/>
      </w:pPr>
      <w:rPr>
        <w:rFonts w:hint="default"/>
        <w:lang w:val="en-US" w:eastAsia="en-US" w:bidi="ar-SA"/>
      </w:rPr>
    </w:lvl>
    <w:lvl w:ilvl="7" w:tplc="81DC3D74">
      <w:numFmt w:val="bullet"/>
      <w:lvlText w:val="•"/>
      <w:lvlJc w:val="left"/>
      <w:pPr>
        <w:ind w:left="7336" w:hanging="191"/>
      </w:pPr>
      <w:rPr>
        <w:rFonts w:hint="default"/>
        <w:lang w:val="en-US" w:eastAsia="en-US" w:bidi="ar-SA"/>
      </w:rPr>
    </w:lvl>
    <w:lvl w:ilvl="8" w:tplc="1A9AF9A2">
      <w:numFmt w:val="bullet"/>
      <w:lvlText w:val="•"/>
      <w:lvlJc w:val="left"/>
      <w:pPr>
        <w:ind w:left="8295" w:hanging="191"/>
      </w:pPr>
      <w:rPr>
        <w:rFonts w:hint="default"/>
        <w:lang w:val="en-US" w:eastAsia="en-US" w:bidi="ar-SA"/>
      </w:rPr>
    </w:lvl>
  </w:abstractNum>
  <w:abstractNum w:abstractNumId="1" w15:restartNumberingAfterBreak="0">
    <w:nsid w:val="18203DE2"/>
    <w:multiLevelType w:val="hybridMultilevel"/>
    <w:tmpl w:val="768662D2"/>
    <w:lvl w:ilvl="0" w:tplc="6D8AE566">
      <w:numFmt w:val="bullet"/>
      <w:lvlText w:val="-"/>
      <w:lvlJc w:val="left"/>
      <w:pPr>
        <w:ind w:left="1331" w:hanging="331"/>
      </w:pPr>
      <w:rPr>
        <w:rFonts w:ascii="Arial" w:eastAsia="Arial" w:hAnsi="Arial" w:cs="Arial" w:hint="default"/>
        <w:b w:val="0"/>
        <w:bCs w:val="0"/>
        <w:i w:val="0"/>
        <w:iCs w:val="0"/>
        <w:color w:val="36383D"/>
        <w:spacing w:val="0"/>
        <w:w w:val="110"/>
        <w:sz w:val="22"/>
        <w:szCs w:val="22"/>
        <w:lang w:val="en-US" w:eastAsia="en-US" w:bidi="ar-SA"/>
      </w:rPr>
    </w:lvl>
    <w:lvl w:ilvl="1" w:tplc="393C15AC">
      <w:numFmt w:val="bullet"/>
      <w:lvlText w:val="•"/>
      <w:lvlJc w:val="left"/>
      <w:pPr>
        <w:ind w:left="2227" w:hanging="331"/>
      </w:pPr>
      <w:rPr>
        <w:rFonts w:hint="default"/>
        <w:lang w:val="en-US" w:eastAsia="en-US" w:bidi="ar-SA"/>
      </w:rPr>
    </w:lvl>
    <w:lvl w:ilvl="2" w:tplc="D0BC54D4">
      <w:numFmt w:val="bullet"/>
      <w:lvlText w:val="•"/>
      <w:lvlJc w:val="left"/>
      <w:pPr>
        <w:ind w:left="3114" w:hanging="331"/>
      </w:pPr>
      <w:rPr>
        <w:rFonts w:hint="default"/>
        <w:lang w:val="en-US" w:eastAsia="en-US" w:bidi="ar-SA"/>
      </w:rPr>
    </w:lvl>
    <w:lvl w:ilvl="3" w:tplc="A0463768">
      <w:numFmt w:val="bullet"/>
      <w:lvlText w:val="•"/>
      <w:lvlJc w:val="left"/>
      <w:pPr>
        <w:ind w:left="4002" w:hanging="331"/>
      </w:pPr>
      <w:rPr>
        <w:rFonts w:hint="default"/>
        <w:lang w:val="en-US" w:eastAsia="en-US" w:bidi="ar-SA"/>
      </w:rPr>
    </w:lvl>
    <w:lvl w:ilvl="4" w:tplc="1C926E30">
      <w:numFmt w:val="bullet"/>
      <w:lvlText w:val="•"/>
      <w:lvlJc w:val="left"/>
      <w:pPr>
        <w:ind w:left="4889" w:hanging="331"/>
      </w:pPr>
      <w:rPr>
        <w:rFonts w:hint="default"/>
        <w:lang w:val="en-US" w:eastAsia="en-US" w:bidi="ar-SA"/>
      </w:rPr>
    </w:lvl>
    <w:lvl w:ilvl="5" w:tplc="87F2DF20">
      <w:numFmt w:val="bullet"/>
      <w:lvlText w:val="•"/>
      <w:lvlJc w:val="left"/>
      <w:pPr>
        <w:ind w:left="5777" w:hanging="331"/>
      </w:pPr>
      <w:rPr>
        <w:rFonts w:hint="default"/>
        <w:lang w:val="en-US" w:eastAsia="en-US" w:bidi="ar-SA"/>
      </w:rPr>
    </w:lvl>
    <w:lvl w:ilvl="6" w:tplc="653E963E">
      <w:numFmt w:val="bullet"/>
      <w:lvlText w:val="•"/>
      <w:lvlJc w:val="left"/>
      <w:pPr>
        <w:ind w:left="6664" w:hanging="331"/>
      </w:pPr>
      <w:rPr>
        <w:rFonts w:hint="default"/>
        <w:lang w:val="en-US" w:eastAsia="en-US" w:bidi="ar-SA"/>
      </w:rPr>
    </w:lvl>
    <w:lvl w:ilvl="7" w:tplc="73E804F6">
      <w:numFmt w:val="bullet"/>
      <w:lvlText w:val="•"/>
      <w:lvlJc w:val="left"/>
      <w:pPr>
        <w:ind w:left="7552" w:hanging="331"/>
      </w:pPr>
      <w:rPr>
        <w:rFonts w:hint="default"/>
        <w:lang w:val="en-US" w:eastAsia="en-US" w:bidi="ar-SA"/>
      </w:rPr>
    </w:lvl>
    <w:lvl w:ilvl="8" w:tplc="8D4AEF42">
      <w:numFmt w:val="bullet"/>
      <w:lvlText w:val="•"/>
      <w:lvlJc w:val="left"/>
      <w:pPr>
        <w:ind w:left="8439" w:hanging="331"/>
      </w:pPr>
      <w:rPr>
        <w:rFonts w:hint="default"/>
        <w:lang w:val="en-US" w:eastAsia="en-US" w:bidi="ar-SA"/>
      </w:rPr>
    </w:lvl>
  </w:abstractNum>
  <w:abstractNum w:abstractNumId="2" w15:restartNumberingAfterBreak="0">
    <w:nsid w:val="212254CE"/>
    <w:multiLevelType w:val="hybridMultilevel"/>
    <w:tmpl w:val="7A9AF8D2"/>
    <w:lvl w:ilvl="0" w:tplc="2D68662C">
      <w:start w:val="1"/>
      <w:numFmt w:val="decimal"/>
      <w:lvlText w:val="%1-"/>
      <w:lvlJc w:val="left"/>
      <w:pPr>
        <w:ind w:left="1503" w:hanging="339"/>
      </w:pPr>
      <w:rPr>
        <w:rFonts w:ascii="Arial" w:eastAsia="Arial" w:hAnsi="Arial" w:cs="Arial" w:hint="default"/>
        <w:b w:val="0"/>
        <w:bCs w:val="0"/>
        <w:i/>
        <w:iCs/>
        <w:color w:val="343638"/>
        <w:spacing w:val="0"/>
        <w:w w:val="104"/>
        <w:sz w:val="22"/>
        <w:szCs w:val="22"/>
        <w:lang w:val="en-US" w:eastAsia="en-US" w:bidi="ar-SA"/>
      </w:rPr>
    </w:lvl>
    <w:lvl w:ilvl="1" w:tplc="05E43432">
      <w:numFmt w:val="bullet"/>
      <w:lvlText w:val="•"/>
      <w:lvlJc w:val="left"/>
      <w:pPr>
        <w:ind w:left="2371" w:hanging="339"/>
      </w:pPr>
      <w:rPr>
        <w:rFonts w:hint="default"/>
        <w:lang w:val="en-US" w:eastAsia="en-US" w:bidi="ar-SA"/>
      </w:rPr>
    </w:lvl>
    <w:lvl w:ilvl="2" w:tplc="DC381030">
      <w:numFmt w:val="bullet"/>
      <w:lvlText w:val="•"/>
      <w:lvlJc w:val="left"/>
      <w:pPr>
        <w:ind w:left="3242" w:hanging="339"/>
      </w:pPr>
      <w:rPr>
        <w:rFonts w:hint="default"/>
        <w:lang w:val="en-US" w:eastAsia="en-US" w:bidi="ar-SA"/>
      </w:rPr>
    </w:lvl>
    <w:lvl w:ilvl="3" w:tplc="72C0A996">
      <w:numFmt w:val="bullet"/>
      <w:lvlText w:val="•"/>
      <w:lvlJc w:val="left"/>
      <w:pPr>
        <w:ind w:left="4114" w:hanging="339"/>
      </w:pPr>
      <w:rPr>
        <w:rFonts w:hint="default"/>
        <w:lang w:val="en-US" w:eastAsia="en-US" w:bidi="ar-SA"/>
      </w:rPr>
    </w:lvl>
    <w:lvl w:ilvl="4" w:tplc="7710305A">
      <w:numFmt w:val="bullet"/>
      <w:lvlText w:val="•"/>
      <w:lvlJc w:val="left"/>
      <w:pPr>
        <w:ind w:left="4985" w:hanging="339"/>
      </w:pPr>
      <w:rPr>
        <w:rFonts w:hint="default"/>
        <w:lang w:val="en-US" w:eastAsia="en-US" w:bidi="ar-SA"/>
      </w:rPr>
    </w:lvl>
    <w:lvl w:ilvl="5" w:tplc="3C5E4F58">
      <w:numFmt w:val="bullet"/>
      <w:lvlText w:val="•"/>
      <w:lvlJc w:val="left"/>
      <w:pPr>
        <w:ind w:left="5857" w:hanging="339"/>
      </w:pPr>
      <w:rPr>
        <w:rFonts w:hint="default"/>
        <w:lang w:val="en-US" w:eastAsia="en-US" w:bidi="ar-SA"/>
      </w:rPr>
    </w:lvl>
    <w:lvl w:ilvl="6" w:tplc="746CACEA">
      <w:numFmt w:val="bullet"/>
      <w:lvlText w:val="•"/>
      <w:lvlJc w:val="left"/>
      <w:pPr>
        <w:ind w:left="6728" w:hanging="339"/>
      </w:pPr>
      <w:rPr>
        <w:rFonts w:hint="default"/>
        <w:lang w:val="en-US" w:eastAsia="en-US" w:bidi="ar-SA"/>
      </w:rPr>
    </w:lvl>
    <w:lvl w:ilvl="7" w:tplc="3620B06E">
      <w:numFmt w:val="bullet"/>
      <w:lvlText w:val="•"/>
      <w:lvlJc w:val="left"/>
      <w:pPr>
        <w:ind w:left="7600" w:hanging="339"/>
      </w:pPr>
      <w:rPr>
        <w:rFonts w:hint="default"/>
        <w:lang w:val="en-US" w:eastAsia="en-US" w:bidi="ar-SA"/>
      </w:rPr>
    </w:lvl>
    <w:lvl w:ilvl="8" w:tplc="1F6A9460">
      <w:numFmt w:val="bullet"/>
      <w:lvlText w:val="•"/>
      <w:lvlJc w:val="left"/>
      <w:pPr>
        <w:ind w:left="8471" w:hanging="339"/>
      </w:pPr>
      <w:rPr>
        <w:rFonts w:hint="default"/>
        <w:lang w:val="en-US" w:eastAsia="en-US" w:bidi="ar-SA"/>
      </w:rPr>
    </w:lvl>
  </w:abstractNum>
  <w:abstractNum w:abstractNumId="3" w15:restartNumberingAfterBreak="0">
    <w:nsid w:val="2277774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5795F"/>
    <w:multiLevelType w:val="multilevel"/>
    <w:tmpl w:val="1A26A87A"/>
    <w:lvl w:ilvl="0">
      <w:start w:val="103"/>
      <w:numFmt w:val="decimal"/>
      <w:lvlText w:val="%1"/>
      <w:lvlJc w:val="left"/>
      <w:pPr>
        <w:ind w:left="2499" w:hanging="819"/>
      </w:pPr>
      <w:rPr>
        <w:rFonts w:hint="default"/>
      </w:rPr>
    </w:lvl>
    <w:lvl w:ilvl="1">
      <w:start w:val="1"/>
      <w:numFmt w:val="decimal"/>
      <w:lvlText w:val="%1.%2"/>
      <w:lvlJc w:val="left"/>
      <w:pPr>
        <w:ind w:left="2499" w:hanging="819"/>
      </w:pPr>
      <w:rPr>
        <w:rFonts w:ascii="Arial" w:eastAsia="Arial" w:hAnsi="Arial" w:cs="Arial" w:hint="default"/>
        <w:color w:val="1A1A1C"/>
        <w:spacing w:val="-1"/>
        <w:w w:val="104"/>
        <w:sz w:val="22"/>
        <w:szCs w:val="22"/>
      </w:rPr>
    </w:lvl>
    <w:lvl w:ilvl="2">
      <w:numFmt w:val="bullet"/>
      <w:lvlText w:val="•"/>
      <w:lvlJc w:val="left"/>
      <w:pPr>
        <w:ind w:left="4262" w:hanging="819"/>
      </w:pPr>
      <w:rPr>
        <w:rFonts w:hint="default"/>
      </w:rPr>
    </w:lvl>
    <w:lvl w:ilvl="3">
      <w:numFmt w:val="bullet"/>
      <w:lvlText w:val="•"/>
      <w:lvlJc w:val="left"/>
      <w:pPr>
        <w:ind w:left="5144" w:hanging="819"/>
      </w:pPr>
      <w:rPr>
        <w:rFonts w:hint="default"/>
      </w:rPr>
    </w:lvl>
    <w:lvl w:ilvl="4">
      <w:numFmt w:val="bullet"/>
      <w:lvlText w:val="•"/>
      <w:lvlJc w:val="left"/>
      <w:pPr>
        <w:ind w:left="6025" w:hanging="819"/>
      </w:pPr>
      <w:rPr>
        <w:rFonts w:hint="default"/>
      </w:rPr>
    </w:lvl>
    <w:lvl w:ilvl="5">
      <w:numFmt w:val="bullet"/>
      <w:lvlText w:val="•"/>
      <w:lvlJc w:val="left"/>
      <w:pPr>
        <w:ind w:left="6907" w:hanging="819"/>
      </w:pPr>
      <w:rPr>
        <w:rFonts w:hint="default"/>
      </w:rPr>
    </w:lvl>
    <w:lvl w:ilvl="6">
      <w:numFmt w:val="bullet"/>
      <w:lvlText w:val="•"/>
      <w:lvlJc w:val="left"/>
      <w:pPr>
        <w:ind w:left="7788" w:hanging="819"/>
      </w:pPr>
      <w:rPr>
        <w:rFonts w:hint="default"/>
      </w:rPr>
    </w:lvl>
    <w:lvl w:ilvl="7">
      <w:numFmt w:val="bullet"/>
      <w:lvlText w:val="•"/>
      <w:lvlJc w:val="left"/>
      <w:pPr>
        <w:ind w:left="8670" w:hanging="819"/>
      </w:pPr>
      <w:rPr>
        <w:rFonts w:hint="default"/>
      </w:rPr>
    </w:lvl>
    <w:lvl w:ilvl="8">
      <w:numFmt w:val="bullet"/>
      <w:lvlText w:val="•"/>
      <w:lvlJc w:val="left"/>
      <w:pPr>
        <w:ind w:left="9551" w:hanging="819"/>
      </w:pPr>
      <w:rPr>
        <w:rFonts w:hint="default"/>
      </w:rPr>
    </w:lvl>
  </w:abstractNum>
  <w:abstractNum w:abstractNumId="5" w15:restartNumberingAfterBreak="0">
    <w:nsid w:val="28865CED"/>
    <w:multiLevelType w:val="hybridMultilevel"/>
    <w:tmpl w:val="8AAA23C4"/>
    <w:lvl w:ilvl="0" w:tplc="81A04CC8">
      <w:start w:val="115"/>
      <w:numFmt w:val="decimal"/>
      <w:lvlText w:val="%1"/>
      <w:lvlJc w:val="left"/>
      <w:pPr>
        <w:ind w:left="1970" w:hanging="283"/>
      </w:pPr>
      <w:rPr>
        <w:rFonts w:hint="default"/>
        <w:w w:val="110"/>
        <w:position w:val="5"/>
      </w:rPr>
    </w:lvl>
    <w:lvl w:ilvl="1" w:tplc="FBDCAC86">
      <w:numFmt w:val="bullet"/>
      <w:lvlText w:val="•"/>
      <w:lvlJc w:val="left"/>
      <w:pPr>
        <w:ind w:left="2913" w:hanging="283"/>
      </w:pPr>
      <w:rPr>
        <w:rFonts w:hint="default"/>
      </w:rPr>
    </w:lvl>
    <w:lvl w:ilvl="2" w:tplc="18C8FD02">
      <w:numFmt w:val="bullet"/>
      <w:lvlText w:val="•"/>
      <w:lvlJc w:val="left"/>
      <w:pPr>
        <w:ind w:left="3846" w:hanging="283"/>
      </w:pPr>
      <w:rPr>
        <w:rFonts w:hint="default"/>
      </w:rPr>
    </w:lvl>
    <w:lvl w:ilvl="3" w:tplc="F718E76E">
      <w:numFmt w:val="bullet"/>
      <w:lvlText w:val="•"/>
      <w:lvlJc w:val="left"/>
      <w:pPr>
        <w:ind w:left="4780" w:hanging="283"/>
      </w:pPr>
      <w:rPr>
        <w:rFonts w:hint="default"/>
      </w:rPr>
    </w:lvl>
    <w:lvl w:ilvl="4" w:tplc="099AA5B8">
      <w:numFmt w:val="bullet"/>
      <w:lvlText w:val="•"/>
      <w:lvlJc w:val="left"/>
      <w:pPr>
        <w:ind w:left="5713" w:hanging="283"/>
      </w:pPr>
      <w:rPr>
        <w:rFonts w:hint="default"/>
      </w:rPr>
    </w:lvl>
    <w:lvl w:ilvl="5" w:tplc="218669DE">
      <w:numFmt w:val="bullet"/>
      <w:lvlText w:val="•"/>
      <w:lvlJc w:val="left"/>
      <w:pPr>
        <w:ind w:left="6647" w:hanging="283"/>
      </w:pPr>
      <w:rPr>
        <w:rFonts w:hint="default"/>
      </w:rPr>
    </w:lvl>
    <w:lvl w:ilvl="6" w:tplc="FDBA837A">
      <w:numFmt w:val="bullet"/>
      <w:lvlText w:val="•"/>
      <w:lvlJc w:val="left"/>
      <w:pPr>
        <w:ind w:left="7580" w:hanging="283"/>
      </w:pPr>
      <w:rPr>
        <w:rFonts w:hint="default"/>
      </w:rPr>
    </w:lvl>
    <w:lvl w:ilvl="7" w:tplc="62560E86">
      <w:numFmt w:val="bullet"/>
      <w:lvlText w:val="•"/>
      <w:lvlJc w:val="left"/>
      <w:pPr>
        <w:ind w:left="8514" w:hanging="283"/>
      </w:pPr>
      <w:rPr>
        <w:rFonts w:hint="default"/>
      </w:rPr>
    </w:lvl>
    <w:lvl w:ilvl="8" w:tplc="6B5AD780">
      <w:numFmt w:val="bullet"/>
      <w:lvlText w:val="•"/>
      <w:lvlJc w:val="left"/>
      <w:pPr>
        <w:ind w:left="9447" w:hanging="283"/>
      </w:pPr>
      <w:rPr>
        <w:rFonts w:hint="default"/>
      </w:rPr>
    </w:lvl>
  </w:abstractNum>
  <w:abstractNum w:abstractNumId="6" w15:restartNumberingAfterBreak="0">
    <w:nsid w:val="2E1D5535"/>
    <w:multiLevelType w:val="hybridMultilevel"/>
    <w:tmpl w:val="29E47700"/>
    <w:lvl w:ilvl="0" w:tplc="A95E0736">
      <w:start w:val="104"/>
      <w:numFmt w:val="decimal"/>
      <w:lvlText w:val="%1"/>
      <w:lvlJc w:val="left"/>
      <w:pPr>
        <w:ind w:left="1919" w:hanging="323"/>
        <w:jc w:val="right"/>
      </w:pPr>
      <w:rPr>
        <w:rFonts w:hint="default"/>
        <w:w w:val="108"/>
        <w:position w:val="8"/>
      </w:rPr>
    </w:lvl>
    <w:lvl w:ilvl="1" w:tplc="FA261898">
      <w:numFmt w:val="bullet"/>
      <w:lvlText w:val="•"/>
      <w:lvlJc w:val="left"/>
      <w:pPr>
        <w:ind w:left="2859" w:hanging="323"/>
      </w:pPr>
      <w:rPr>
        <w:rFonts w:hint="default"/>
      </w:rPr>
    </w:lvl>
    <w:lvl w:ilvl="2" w:tplc="07B2B666">
      <w:numFmt w:val="bullet"/>
      <w:lvlText w:val="•"/>
      <w:lvlJc w:val="left"/>
      <w:pPr>
        <w:ind w:left="3798" w:hanging="323"/>
      </w:pPr>
      <w:rPr>
        <w:rFonts w:hint="default"/>
      </w:rPr>
    </w:lvl>
    <w:lvl w:ilvl="3" w:tplc="DD28C804">
      <w:numFmt w:val="bullet"/>
      <w:lvlText w:val="•"/>
      <w:lvlJc w:val="left"/>
      <w:pPr>
        <w:ind w:left="4738" w:hanging="323"/>
      </w:pPr>
      <w:rPr>
        <w:rFonts w:hint="default"/>
      </w:rPr>
    </w:lvl>
    <w:lvl w:ilvl="4" w:tplc="CADAC2E2">
      <w:numFmt w:val="bullet"/>
      <w:lvlText w:val="•"/>
      <w:lvlJc w:val="left"/>
      <w:pPr>
        <w:ind w:left="5677" w:hanging="323"/>
      </w:pPr>
      <w:rPr>
        <w:rFonts w:hint="default"/>
      </w:rPr>
    </w:lvl>
    <w:lvl w:ilvl="5" w:tplc="E8C67482">
      <w:numFmt w:val="bullet"/>
      <w:lvlText w:val="•"/>
      <w:lvlJc w:val="left"/>
      <w:pPr>
        <w:ind w:left="6617" w:hanging="323"/>
      </w:pPr>
      <w:rPr>
        <w:rFonts w:hint="default"/>
      </w:rPr>
    </w:lvl>
    <w:lvl w:ilvl="6" w:tplc="3334D1D8">
      <w:numFmt w:val="bullet"/>
      <w:lvlText w:val="•"/>
      <w:lvlJc w:val="left"/>
      <w:pPr>
        <w:ind w:left="7556" w:hanging="323"/>
      </w:pPr>
      <w:rPr>
        <w:rFonts w:hint="default"/>
      </w:rPr>
    </w:lvl>
    <w:lvl w:ilvl="7" w:tplc="C5FAA6A8">
      <w:numFmt w:val="bullet"/>
      <w:lvlText w:val="•"/>
      <w:lvlJc w:val="left"/>
      <w:pPr>
        <w:ind w:left="8496" w:hanging="323"/>
      </w:pPr>
      <w:rPr>
        <w:rFonts w:hint="default"/>
      </w:rPr>
    </w:lvl>
    <w:lvl w:ilvl="8" w:tplc="E632BD14">
      <w:numFmt w:val="bullet"/>
      <w:lvlText w:val="•"/>
      <w:lvlJc w:val="left"/>
      <w:pPr>
        <w:ind w:left="9435" w:hanging="323"/>
      </w:pPr>
      <w:rPr>
        <w:rFonts w:hint="default"/>
      </w:rPr>
    </w:lvl>
  </w:abstractNum>
  <w:abstractNum w:abstractNumId="7" w15:restartNumberingAfterBreak="0">
    <w:nsid w:val="34376A8E"/>
    <w:multiLevelType w:val="hybridMultilevel"/>
    <w:tmpl w:val="52C603E4"/>
    <w:lvl w:ilvl="0" w:tplc="A7668096">
      <w:start w:val="1"/>
      <w:numFmt w:val="lowerLetter"/>
      <w:lvlText w:val="(%1)"/>
      <w:lvlJc w:val="left"/>
      <w:pPr>
        <w:ind w:left="2188" w:hanging="345"/>
        <w:jc w:val="right"/>
      </w:pPr>
      <w:rPr>
        <w:rFonts w:hint="default"/>
        <w:b/>
        <w:bCs/>
        <w:spacing w:val="-1"/>
        <w:w w:val="103"/>
      </w:rPr>
    </w:lvl>
    <w:lvl w:ilvl="1" w:tplc="6BBEB928">
      <w:numFmt w:val="bullet"/>
      <w:lvlText w:val="•"/>
      <w:lvlJc w:val="left"/>
      <w:pPr>
        <w:ind w:left="3093" w:hanging="345"/>
      </w:pPr>
      <w:rPr>
        <w:rFonts w:hint="default"/>
      </w:rPr>
    </w:lvl>
    <w:lvl w:ilvl="2" w:tplc="A3E05FF0">
      <w:numFmt w:val="bullet"/>
      <w:lvlText w:val="•"/>
      <w:lvlJc w:val="left"/>
      <w:pPr>
        <w:ind w:left="4006" w:hanging="345"/>
      </w:pPr>
      <w:rPr>
        <w:rFonts w:hint="default"/>
      </w:rPr>
    </w:lvl>
    <w:lvl w:ilvl="3" w:tplc="D6AADDB4">
      <w:numFmt w:val="bullet"/>
      <w:lvlText w:val="•"/>
      <w:lvlJc w:val="left"/>
      <w:pPr>
        <w:ind w:left="4920" w:hanging="345"/>
      </w:pPr>
      <w:rPr>
        <w:rFonts w:hint="default"/>
      </w:rPr>
    </w:lvl>
    <w:lvl w:ilvl="4" w:tplc="CF64DD0C">
      <w:numFmt w:val="bullet"/>
      <w:lvlText w:val="•"/>
      <w:lvlJc w:val="left"/>
      <w:pPr>
        <w:ind w:left="5833" w:hanging="345"/>
      </w:pPr>
      <w:rPr>
        <w:rFonts w:hint="default"/>
      </w:rPr>
    </w:lvl>
    <w:lvl w:ilvl="5" w:tplc="B8E020E8">
      <w:numFmt w:val="bullet"/>
      <w:lvlText w:val="•"/>
      <w:lvlJc w:val="left"/>
      <w:pPr>
        <w:ind w:left="6747" w:hanging="345"/>
      </w:pPr>
      <w:rPr>
        <w:rFonts w:hint="default"/>
      </w:rPr>
    </w:lvl>
    <w:lvl w:ilvl="6" w:tplc="E800E202">
      <w:numFmt w:val="bullet"/>
      <w:lvlText w:val="•"/>
      <w:lvlJc w:val="left"/>
      <w:pPr>
        <w:ind w:left="7660" w:hanging="345"/>
      </w:pPr>
      <w:rPr>
        <w:rFonts w:hint="default"/>
      </w:rPr>
    </w:lvl>
    <w:lvl w:ilvl="7" w:tplc="FAF2A970">
      <w:numFmt w:val="bullet"/>
      <w:lvlText w:val="•"/>
      <w:lvlJc w:val="left"/>
      <w:pPr>
        <w:ind w:left="8574" w:hanging="345"/>
      </w:pPr>
      <w:rPr>
        <w:rFonts w:hint="default"/>
      </w:rPr>
    </w:lvl>
    <w:lvl w:ilvl="8" w:tplc="992EE648">
      <w:numFmt w:val="bullet"/>
      <w:lvlText w:val="•"/>
      <w:lvlJc w:val="left"/>
      <w:pPr>
        <w:ind w:left="9487" w:hanging="345"/>
      </w:pPr>
      <w:rPr>
        <w:rFonts w:hint="default"/>
      </w:rPr>
    </w:lvl>
  </w:abstractNum>
  <w:abstractNum w:abstractNumId="8" w15:restartNumberingAfterBreak="0">
    <w:nsid w:val="34AE4514"/>
    <w:multiLevelType w:val="hybridMultilevel"/>
    <w:tmpl w:val="AE72EE02"/>
    <w:lvl w:ilvl="0" w:tplc="8780E328">
      <w:start w:val="11"/>
      <w:numFmt w:val="decimal"/>
      <w:lvlText w:val="%1"/>
      <w:lvlJc w:val="left"/>
      <w:pPr>
        <w:ind w:left="1967" w:hanging="204"/>
      </w:pPr>
      <w:rPr>
        <w:rFonts w:hint="default"/>
        <w:w w:val="110"/>
        <w:position w:val="8"/>
      </w:rPr>
    </w:lvl>
    <w:lvl w:ilvl="1" w:tplc="1FAA0A54">
      <w:numFmt w:val="bullet"/>
      <w:lvlText w:val="•"/>
      <w:lvlJc w:val="left"/>
      <w:pPr>
        <w:ind w:left="2660" w:hanging="204"/>
      </w:pPr>
      <w:rPr>
        <w:rFonts w:hint="default"/>
      </w:rPr>
    </w:lvl>
    <w:lvl w:ilvl="2" w:tplc="A676A37A">
      <w:numFmt w:val="bullet"/>
      <w:lvlText w:val="•"/>
      <w:lvlJc w:val="left"/>
      <w:pPr>
        <w:ind w:left="3621" w:hanging="204"/>
      </w:pPr>
      <w:rPr>
        <w:rFonts w:hint="default"/>
      </w:rPr>
    </w:lvl>
    <w:lvl w:ilvl="3" w:tplc="1890D4CE">
      <w:numFmt w:val="bullet"/>
      <w:lvlText w:val="•"/>
      <w:lvlJc w:val="left"/>
      <w:pPr>
        <w:ind w:left="4583" w:hanging="204"/>
      </w:pPr>
      <w:rPr>
        <w:rFonts w:hint="default"/>
      </w:rPr>
    </w:lvl>
    <w:lvl w:ilvl="4" w:tplc="792024F2">
      <w:numFmt w:val="bullet"/>
      <w:lvlText w:val="•"/>
      <w:lvlJc w:val="left"/>
      <w:pPr>
        <w:ind w:left="5544" w:hanging="204"/>
      </w:pPr>
      <w:rPr>
        <w:rFonts w:hint="default"/>
      </w:rPr>
    </w:lvl>
    <w:lvl w:ilvl="5" w:tplc="A0B60BC2">
      <w:numFmt w:val="bullet"/>
      <w:lvlText w:val="•"/>
      <w:lvlJc w:val="left"/>
      <w:pPr>
        <w:ind w:left="6506" w:hanging="204"/>
      </w:pPr>
      <w:rPr>
        <w:rFonts w:hint="default"/>
      </w:rPr>
    </w:lvl>
    <w:lvl w:ilvl="6" w:tplc="7B1ED0CC">
      <w:numFmt w:val="bullet"/>
      <w:lvlText w:val="•"/>
      <w:lvlJc w:val="left"/>
      <w:pPr>
        <w:ind w:left="7468" w:hanging="204"/>
      </w:pPr>
      <w:rPr>
        <w:rFonts w:hint="default"/>
      </w:rPr>
    </w:lvl>
    <w:lvl w:ilvl="7" w:tplc="C38C8D3E">
      <w:numFmt w:val="bullet"/>
      <w:lvlText w:val="•"/>
      <w:lvlJc w:val="left"/>
      <w:pPr>
        <w:ind w:left="8429" w:hanging="204"/>
      </w:pPr>
      <w:rPr>
        <w:rFonts w:hint="default"/>
      </w:rPr>
    </w:lvl>
    <w:lvl w:ilvl="8" w:tplc="2FC2A664">
      <w:numFmt w:val="bullet"/>
      <w:lvlText w:val="•"/>
      <w:lvlJc w:val="left"/>
      <w:pPr>
        <w:ind w:left="9391" w:hanging="204"/>
      </w:pPr>
      <w:rPr>
        <w:rFonts w:hint="default"/>
      </w:rPr>
    </w:lvl>
  </w:abstractNum>
  <w:abstractNum w:abstractNumId="9" w15:restartNumberingAfterBreak="0">
    <w:nsid w:val="3DAE050A"/>
    <w:multiLevelType w:val="multilevel"/>
    <w:tmpl w:val="5E3A67D2"/>
    <w:lvl w:ilvl="0">
      <w:start w:val="1"/>
      <w:numFmt w:val="decimal"/>
      <w:lvlText w:val="%1."/>
      <w:lvlJc w:val="left"/>
      <w:pPr>
        <w:ind w:left="2549" w:hanging="543"/>
        <w:jc w:val="right"/>
      </w:pPr>
      <w:rPr>
        <w:rFonts w:hint="default"/>
        <w:b w:val="0"/>
        <w:bCs w:val="0"/>
        <w:i w:val="0"/>
        <w:iCs/>
        <w:spacing w:val="-1"/>
        <w:w w:val="107"/>
        <w:sz w:val="24"/>
        <w:szCs w:val="24"/>
      </w:rPr>
    </w:lvl>
    <w:lvl w:ilvl="1">
      <w:start w:val="1"/>
      <w:numFmt w:val="decimal"/>
      <w:lvlText w:val="%1.%2"/>
      <w:lvlJc w:val="left"/>
      <w:pPr>
        <w:ind w:left="3307" w:hanging="819"/>
      </w:pPr>
      <w:rPr>
        <w:rFonts w:hint="default"/>
        <w:i w:val="0"/>
        <w:iCs/>
        <w:spacing w:val="-1"/>
        <w:w w:val="104"/>
      </w:rPr>
    </w:lvl>
    <w:lvl w:ilvl="2">
      <w:start w:val="1"/>
      <w:numFmt w:val="decimal"/>
      <w:lvlText w:val="%1.%2.%3"/>
      <w:lvlJc w:val="left"/>
      <w:pPr>
        <w:ind w:left="4221" w:hanging="819"/>
        <w:jc w:val="right"/>
      </w:pPr>
      <w:rPr>
        <w:rFonts w:hint="default"/>
        <w:spacing w:val="-1"/>
        <w:w w:val="103"/>
      </w:rPr>
    </w:lvl>
    <w:lvl w:ilvl="3">
      <w:numFmt w:val="bullet"/>
      <w:lvlText w:val="•"/>
      <w:lvlJc w:val="left"/>
      <w:pPr>
        <w:ind w:left="3280" w:hanging="819"/>
      </w:pPr>
      <w:rPr>
        <w:rFonts w:hint="default"/>
      </w:rPr>
    </w:lvl>
    <w:lvl w:ilvl="4">
      <w:numFmt w:val="bullet"/>
      <w:lvlText w:val="•"/>
      <w:lvlJc w:val="left"/>
      <w:pPr>
        <w:ind w:left="3300" w:hanging="819"/>
      </w:pPr>
      <w:rPr>
        <w:rFonts w:hint="default"/>
      </w:rPr>
    </w:lvl>
    <w:lvl w:ilvl="5">
      <w:numFmt w:val="bullet"/>
      <w:lvlText w:val="•"/>
      <w:lvlJc w:val="left"/>
      <w:pPr>
        <w:ind w:left="3320" w:hanging="819"/>
      </w:pPr>
      <w:rPr>
        <w:rFonts w:hint="default"/>
      </w:rPr>
    </w:lvl>
    <w:lvl w:ilvl="6">
      <w:numFmt w:val="bullet"/>
      <w:lvlText w:val="•"/>
      <w:lvlJc w:val="left"/>
      <w:pPr>
        <w:ind w:left="3340" w:hanging="819"/>
      </w:pPr>
      <w:rPr>
        <w:rFonts w:hint="default"/>
      </w:rPr>
    </w:lvl>
    <w:lvl w:ilvl="7">
      <w:numFmt w:val="bullet"/>
      <w:lvlText w:val="•"/>
      <w:lvlJc w:val="left"/>
      <w:pPr>
        <w:ind w:left="3360" w:hanging="819"/>
      </w:pPr>
      <w:rPr>
        <w:rFonts w:hint="default"/>
      </w:rPr>
    </w:lvl>
    <w:lvl w:ilvl="8">
      <w:numFmt w:val="bullet"/>
      <w:lvlText w:val="•"/>
      <w:lvlJc w:val="left"/>
      <w:pPr>
        <w:ind w:left="3440" w:hanging="819"/>
      </w:pPr>
      <w:rPr>
        <w:rFonts w:hint="default"/>
      </w:rPr>
    </w:lvl>
  </w:abstractNum>
  <w:abstractNum w:abstractNumId="10" w15:restartNumberingAfterBreak="0">
    <w:nsid w:val="43DD353F"/>
    <w:multiLevelType w:val="hybridMultilevel"/>
    <w:tmpl w:val="E62CCC9A"/>
    <w:lvl w:ilvl="0" w:tplc="BD3AE5E4">
      <w:start w:val="74"/>
      <w:numFmt w:val="decimal"/>
      <w:lvlText w:val="%1"/>
      <w:lvlJc w:val="left"/>
      <w:pPr>
        <w:ind w:left="2114" w:hanging="203"/>
      </w:pPr>
      <w:rPr>
        <w:rFonts w:hint="default"/>
        <w:w w:val="109"/>
        <w:position w:val="7"/>
      </w:rPr>
    </w:lvl>
    <w:lvl w:ilvl="1" w:tplc="E2B026FC">
      <w:numFmt w:val="bullet"/>
      <w:lvlText w:val="•"/>
      <w:lvlJc w:val="left"/>
      <w:pPr>
        <w:ind w:left="3039" w:hanging="203"/>
      </w:pPr>
      <w:rPr>
        <w:rFonts w:hint="default"/>
      </w:rPr>
    </w:lvl>
    <w:lvl w:ilvl="2" w:tplc="06D80898">
      <w:numFmt w:val="bullet"/>
      <w:lvlText w:val="•"/>
      <w:lvlJc w:val="left"/>
      <w:pPr>
        <w:ind w:left="3958" w:hanging="203"/>
      </w:pPr>
      <w:rPr>
        <w:rFonts w:hint="default"/>
      </w:rPr>
    </w:lvl>
    <w:lvl w:ilvl="3" w:tplc="2F1493BE">
      <w:numFmt w:val="bullet"/>
      <w:lvlText w:val="•"/>
      <w:lvlJc w:val="left"/>
      <w:pPr>
        <w:ind w:left="4878" w:hanging="203"/>
      </w:pPr>
      <w:rPr>
        <w:rFonts w:hint="default"/>
      </w:rPr>
    </w:lvl>
    <w:lvl w:ilvl="4" w:tplc="6652F028">
      <w:numFmt w:val="bullet"/>
      <w:lvlText w:val="•"/>
      <w:lvlJc w:val="left"/>
      <w:pPr>
        <w:ind w:left="5797" w:hanging="203"/>
      </w:pPr>
      <w:rPr>
        <w:rFonts w:hint="default"/>
      </w:rPr>
    </w:lvl>
    <w:lvl w:ilvl="5" w:tplc="B5FAAE46">
      <w:numFmt w:val="bullet"/>
      <w:lvlText w:val="•"/>
      <w:lvlJc w:val="left"/>
      <w:pPr>
        <w:ind w:left="6717" w:hanging="203"/>
      </w:pPr>
      <w:rPr>
        <w:rFonts w:hint="default"/>
      </w:rPr>
    </w:lvl>
    <w:lvl w:ilvl="6" w:tplc="2AEAA562">
      <w:numFmt w:val="bullet"/>
      <w:lvlText w:val="•"/>
      <w:lvlJc w:val="left"/>
      <w:pPr>
        <w:ind w:left="7636" w:hanging="203"/>
      </w:pPr>
      <w:rPr>
        <w:rFonts w:hint="default"/>
      </w:rPr>
    </w:lvl>
    <w:lvl w:ilvl="7" w:tplc="23304610">
      <w:numFmt w:val="bullet"/>
      <w:lvlText w:val="•"/>
      <w:lvlJc w:val="left"/>
      <w:pPr>
        <w:ind w:left="8556" w:hanging="203"/>
      </w:pPr>
      <w:rPr>
        <w:rFonts w:hint="default"/>
      </w:rPr>
    </w:lvl>
    <w:lvl w:ilvl="8" w:tplc="4B78C360">
      <w:numFmt w:val="bullet"/>
      <w:lvlText w:val="•"/>
      <w:lvlJc w:val="left"/>
      <w:pPr>
        <w:ind w:left="9475" w:hanging="203"/>
      </w:pPr>
      <w:rPr>
        <w:rFonts w:hint="default"/>
      </w:rPr>
    </w:lvl>
  </w:abstractNum>
  <w:abstractNum w:abstractNumId="11" w15:restartNumberingAfterBreak="0">
    <w:nsid w:val="45260DFE"/>
    <w:multiLevelType w:val="hybridMultilevel"/>
    <w:tmpl w:val="095C4B92"/>
    <w:lvl w:ilvl="0" w:tplc="7F30D4B0">
      <w:numFmt w:val="bullet"/>
      <w:lvlText w:val="·"/>
      <w:lvlJc w:val="left"/>
      <w:pPr>
        <w:ind w:left="2040" w:hanging="241"/>
      </w:pPr>
      <w:rPr>
        <w:rFonts w:ascii="Times New Roman" w:eastAsia="Times New Roman" w:hAnsi="Times New Roman" w:cs="Times New Roman" w:hint="default"/>
        <w:color w:val="B3B3B3"/>
        <w:w w:val="103"/>
        <w:sz w:val="13"/>
        <w:szCs w:val="13"/>
      </w:rPr>
    </w:lvl>
    <w:lvl w:ilvl="1" w:tplc="254E9F0A">
      <w:numFmt w:val="bullet"/>
      <w:lvlText w:val="•"/>
      <w:lvlJc w:val="left"/>
      <w:pPr>
        <w:ind w:left="2967" w:hanging="241"/>
      </w:pPr>
      <w:rPr>
        <w:rFonts w:hint="default"/>
      </w:rPr>
    </w:lvl>
    <w:lvl w:ilvl="2" w:tplc="E4DE9FEE">
      <w:numFmt w:val="bullet"/>
      <w:lvlText w:val="•"/>
      <w:lvlJc w:val="left"/>
      <w:pPr>
        <w:ind w:left="3894" w:hanging="241"/>
      </w:pPr>
      <w:rPr>
        <w:rFonts w:hint="default"/>
      </w:rPr>
    </w:lvl>
    <w:lvl w:ilvl="3" w:tplc="F2FE9A84">
      <w:numFmt w:val="bullet"/>
      <w:lvlText w:val="•"/>
      <w:lvlJc w:val="left"/>
      <w:pPr>
        <w:ind w:left="4822" w:hanging="241"/>
      </w:pPr>
      <w:rPr>
        <w:rFonts w:hint="default"/>
      </w:rPr>
    </w:lvl>
    <w:lvl w:ilvl="4" w:tplc="657CB3B8">
      <w:numFmt w:val="bullet"/>
      <w:lvlText w:val="•"/>
      <w:lvlJc w:val="left"/>
      <w:pPr>
        <w:ind w:left="5749" w:hanging="241"/>
      </w:pPr>
      <w:rPr>
        <w:rFonts w:hint="default"/>
      </w:rPr>
    </w:lvl>
    <w:lvl w:ilvl="5" w:tplc="17127436">
      <w:numFmt w:val="bullet"/>
      <w:lvlText w:val="•"/>
      <w:lvlJc w:val="left"/>
      <w:pPr>
        <w:ind w:left="6677" w:hanging="241"/>
      </w:pPr>
      <w:rPr>
        <w:rFonts w:hint="default"/>
      </w:rPr>
    </w:lvl>
    <w:lvl w:ilvl="6" w:tplc="AFC47B16">
      <w:numFmt w:val="bullet"/>
      <w:lvlText w:val="•"/>
      <w:lvlJc w:val="left"/>
      <w:pPr>
        <w:ind w:left="7604" w:hanging="241"/>
      </w:pPr>
      <w:rPr>
        <w:rFonts w:hint="default"/>
      </w:rPr>
    </w:lvl>
    <w:lvl w:ilvl="7" w:tplc="9C2CAE74">
      <w:numFmt w:val="bullet"/>
      <w:lvlText w:val="•"/>
      <w:lvlJc w:val="left"/>
      <w:pPr>
        <w:ind w:left="8532" w:hanging="241"/>
      </w:pPr>
      <w:rPr>
        <w:rFonts w:hint="default"/>
      </w:rPr>
    </w:lvl>
    <w:lvl w:ilvl="8" w:tplc="29C2809E">
      <w:numFmt w:val="bullet"/>
      <w:lvlText w:val="•"/>
      <w:lvlJc w:val="left"/>
      <w:pPr>
        <w:ind w:left="9459" w:hanging="241"/>
      </w:pPr>
      <w:rPr>
        <w:rFonts w:hint="default"/>
      </w:rPr>
    </w:lvl>
  </w:abstractNum>
  <w:abstractNum w:abstractNumId="12" w15:restartNumberingAfterBreak="0">
    <w:nsid w:val="48A63FDA"/>
    <w:multiLevelType w:val="hybridMultilevel"/>
    <w:tmpl w:val="A45E1A92"/>
    <w:lvl w:ilvl="0" w:tplc="9258A7BE">
      <w:start w:val="35"/>
      <w:numFmt w:val="decimal"/>
      <w:lvlText w:val="%1"/>
      <w:lvlJc w:val="left"/>
      <w:pPr>
        <w:ind w:left="2038" w:hanging="194"/>
      </w:pPr>
      <w:rPr>
        <w:rFonts w:hint="default"/>
        <w:w w:val="104"/>
        <w:position w:val="7"/>
      </w:rPr>
    </w:lvl>
    <w:lvl w:ilvl="1" w:tplc="B16CF21C">
      <w:numFmt w:val="bullet"/>
      <w:lvlText w:val="•"/>
      <w:lvlJc w:val="left"/>
      <w:pPr>
        <w:ind w:left="2967" w:hanging="194"/>
      </w:pPr>
      <w:rPr>
        <w:rFonts w:hint="default"/>
      </w:rPr>
    </w:lvl>
    <w:lvl w:ilvl="2" w:tplc="D15ADF6A">
      <w:numFmt w:val="bullet"/>
      <w:lvlText w:val="•"/>
      <w:lvlJc w:val="left"/>
      <w:pPr>
        <w:ind w:left="3894" w:hanging="194"/>
      </w:pPr>
      <w:rPr>
        <w:rFonts w:hint="default"/>
      </w:rPr>
    </w:lvl>
    <w:lvl w:ilvl="3" w:tplc="9996923C">
      <w:numFmt w:val="bullet"/>
      <w:lvlText w:val="•"/>
      <w:lvlJc w:val="left"/>
      <w:pPr>
        <w:ind w:left="4822" w:hanging="194"/>
      </w:pPr>
      <w:rPr>
        <w:rFonts w:hint="default"/>
      </w:rPr>
    </w:lvl>
    <w:lvl w:ilvl="4" w:tplc="7E54C46E">
      <w:numFmt w:val="bullet"/>
      <w:lvlText w:val="•"/>
      <w:lvlJc w:val="left"/>
      <w:pPr>
        <w:ind w:left="5749" w:hanging="194"/>
      </w:pPr>
      <w:rPr>
        <w:rFonts w:hint="default"/>
      </w:rPr>
    </w:lvl>
    <w:lvl w:ilvl="5" w:tplc="4C64FD96">
      <w:numFmt w:val="bullet"/>
      <w:lvlText w:val="•"/>
      <w:lvlJc w:val="left"/>
      <w:pPr>
        <w:ind w:left="6677" w:hanging="194"/>
      </w:pPr>
      <w:rPr>
        <w:rFonts w:hint="default"/>
      </w:rPr>
    </w:lvl>
    <w:lvl w:ilvl="6" w:tplc="006C740E">
      <w:numFmt w:val="bullet"/>
      <w:lvlText w:val="•"/>
      <w:lvlJc w:val="left"/>
      <w:pPr>
        <w:ind w:left="7604" w:hanging="194"/>
      </w:pPr>
      <w:rPr>
        <w:rFonts w:hint="default"/>
      </w:rPr>
    </w:lvl>
    <w:lvl w:ilvl="7" w:tplc="DB48DBAA">
      <w:numFmt w:val="bullet"/>
      <w:lvlText w:val="•"/>
      <w:lvlJc w:val="left"/>
      <w:pPr>
        <w:ind w:left="8532" w:hanging="194"/>
      </w:pPr>
      <w:rPr>
        <w:rFonts w:hint="default"/>
      </w:rPr>
    </w:lvl>
    <w:lvl w:ilvl="8" w:tplc="84F2BEBC">
      <w:numFmt w:val="bullet"/>
      <w:lvlText w:val="•"/>
      <w:lvlJc w:val="left"/>
      <w:pPr>
        <w:ind w:left="9459" w:hanging="194"/>
      </w:pPr>
      <w:rPr>
        <w:rFonts w:hint="default"/>
      </w:rPr>
    </w:lvl>
  </w:abstractNum>
  <w:abstractNum w:abstractNumId="13" w15:restartNumberingAfterBreak="0">
    <w:nsid w:val="49B032E4"/>
    <w:multiLevelType w:val="multilevel"/>
    <w:tmpl w:val="4350E48E"/>
    <w:lvl w:ilvl="0">
      <w:start w:val="16"/>
      <w:numFmt w:val="decimal"/>
      <w:lvlText w:val="%1"/>
      <w:lvlJc w:val="left"/>
      <w:pPr>
        <w:ind w:left="1687" w:hanging="779"/>
      </w:pPr>
      <w:rPr>
        <w:rFonts w:hint="default"/>
        <w:lang w:val="en-US" w:eastAsia="en-US" w:bidi="ar-SA"/>
      </w:rPr>
    </w:lvl>
    <w:lvl w:ilvl="1">
      <w:start w:val="17"/>
      <w:numFmt w:val="decimal"/>
      <w:lvlText w:val="%1.%2"/>
      <w:lvlJc w:val="left"/>
      <w:pPr>
        <w:ind w:left="1687" w:hanging="779"/>
      </w:pPr>
      <w:rPr>
        <w:rFonts w:ascii="Arial" w:eastAsia="Arial" w:hAnsi="Arial" w:cs="Arial" w:hint="default"/>
        <w:b w:val="0"/>
        <w:bCs w:val="0"/>
        <w:i w:val="0"/>
        <w:iCs w:val="0"/>
        <w:color w:val="333638"/>
        <w:spacing w:val="-1"/>
        <w:w w:val="102"/>
        <w:sz w:val="22"/>
        <w:szCs w:val="22"/>
        <w:lang w:val="en-US" w:eastAsia="en-US" w:bidi="ar-SA"/>
      </w:rPr>
    </w:lvl>
    <w:lvl w:ilvl="2">
      <w:numFmt w:val="bullet"/>
      <w:lvlText w:val="•"/>
      <w:lvlJc w:val="left"/>
      <w:pPr>
        <w:ind w:left="3386" w:hanging="779"/>
      </w:pPr>
      <w:rPr>
        <w:rFonts w:hint="default"/>
        <w:lang w:val="en-US" w:eastAsia="en-US" w:bidi="ar-SA"/>
      </w:rPr>
    </w:lvl>
    <w:lvl w:ilvl="3">
      <w:numFmt w:val="bullet"/>
      <w:lvlText w:val="•"/>
      <w:lvlJc w:val="left"/>
      <w:pPr>
        <w:ind w:left="4240" w:hanging="779"/>
      </w:pPr>
      <w:rPr>
        <w:rFonts w:hint="default"/>
        <w:lang w:val="en-US" w:eastAsia="en-US" w:bidi="ar-SA"/>
      </w:rPr>
    </w:lvl>
    <w:lvl w:ilvl="4">
      <w:numFmt w:val="bullet"/>
      <w:lvlText w:val="•"/>
      <w:lvlJc w:val="left"/>
      <w:pPr>
        <w:ind w:left="5093" w:hanging="779"/>
      </w:pPr>
      <w:rPr>
        <w:rFonts w:hint="default"/>
        <w:lang w:val="en-US" w:eastAsia="en-US" w:bidi="ar-SA"/>
      </w:rPr>
    </w:lvl>
    <w:lvl w:ilvl="5">
      <w:numFmt w:val="bullet"/>
      <w:lvlText w:val="•"/>
      <w:lvlJc w:val="left"/>
      <w:pPr>
        <w:ind w:left="5947" w:hanging="779"/>
      </w:pPr>
      <w:rPr>
        <w:rFonts w:hint="default"/>
        <w:lang w:val="en-US" w:eastAsia="en-US" w:bidi="ar-SA"/>
      </w:rPr>
    </w:lvl>
    <w:lvl w:ilvl="6">
      <w:numFmt w:val="bullet"/>
      <w:lvlText w:val="•"/>
      <w:lvlJc w:val="left"/>
      <w:pPr>
        <w:ind w:left="6800" w:hanging="779"/>
      </w:pPr>
      <w:rPr>
        <w:rFonts w:hint="default"/>
        <w:lang w:val="en-US" w:eastAsia="en-US" w:bidi="ar-SA"/>
      </w:rPr>
    </w:lvl>
    <w:lvl w:ilvl="7">
      <w:numFmt w:val="bullet"/>
      <w:lvlText w:val="•"/>
      <w:lvlJc w:val="left"/>
      <w:pPr>
        <w:ind w:left="7654" w:hanging="779"/>
      </w:pPr>
      <w:rPr>
        <w:rFonts w:hint="default"/>
        <w:lang w:val="en-US" w:eastAsia="en-US" w:bidi="ar-SA"/>
      </w:rPr>
    </w:lvl>
    <w:lvl w:ilvl="8">
      <w:numFmt w:val="bullet"/>
      <w:lvlText w:val="•"/>
      <w:lvlJc w:val="left"/>
      <w:pPr>
        <w:ind w:left="8507" w:hanging="779"/>
      </w:pPr>
      <w:rPr>
        <w:rFonts w:hint="default"/>
        <w:lang w:val="en-US" w:eastAsia="en-US" w:bidi="ar-SA"/>
      </w:rPr>
    </w:lvl>
  </w:abstractNum>
  <w:abstractNum w:abstractNumId="14" w15:restartNumberingAfterBreak="0">
    <w:nsid w:val="4D7D0BC7"/>
    <w:multiLevelType w:val="multilevel"/>
    <w:tmpl w:val="27E2649C"/>
    <w:lvl w:ilvl="0">
      <w:start w:val="8"/>
      <w:numFmt w:val="decimal"/>
      <w:lvlText w:val="%1"/>
      <w:lvlJc w:val="left"/>
      <w:pPr>
        <w:ind w:left="1449" w:hanging="520"/>
      </w:pPr>
      <w:rPr>
        <w:rFonts w:hint="default"/>
        <w:lang w:val="en-US" w:eastAsia="en-US" w:bidi="ar-SA"/>
      </w:rPr>
    </w:lvl>
    <w:lvl w:ilvl="1">
      <w:start w:val="1"/>
      <w:numFmt w:val="decimal"/>
      <w:lvlText w:val="%1.%2"/>
      <w:lvlJc w:val="left"/>
      <w:pPr>
        <w:ind w:left="1449" w:hanging="520"/>
      </w:pPr>
      <w:rPr>
        <w:rFonts w:hint="default"/>
        <w:spacing w:val="-6"/>
        <w:w w:val="103"/>
        <w:lang w:val="en-US" w:eastAsia="en-US" w:bidi="ar-SA"/>
      </w:rPr>
    </w:lvl>
    <w:lvl w:ilvl="2">
      <w:numFmt w:val="bullet"/>
      <w:lvlText w:val="•"/>
      <w:lvlJc w:val="left"/>
      <w:pPr>
        <w:ind w:left="3194" w:hanging="520"/>
      </w:pPr>
      <w:rPr>
        <w:rFonts w:hint="default"/>
        <w:lang w:val="en-US" w:eastAsia="en-US" w:bidi="ar-SA"/>
      </w:rPr>
    </w:lvl>
    <w:lvl w:ilvl="3">
      <w:numFmt w:val="bullet"/>
      <w:lvlText w:val="•"/>
      <w:lvlJc w:val="left"/>
      <w:pPr>
        <w:ind w:left="4072" w:hanging="520"/>
      </w:pPr>
      <w:rPr>
        <w:rFonts w:hint="default"/>
        <w:lang w:val="en-US" w:eastAsia="en-US" w:bidi="ar-SA"/>
      </w:rPr>
    </w:lvl>
    <w:lvl w:ilvl="4">
      <w:numFmt w:val="bullet"/>
      <w:lvlText w:val="•"/>
      <w:lvlJc w:val="left"/>
      <w:pPr>
        <w:ind w:left="4949" w:hanging="520"/>
      </w:pPr>
      <w:rPr>
        <w:rFonts w:hint="default"/>
        <w:lang w:val="en-US" w:eastAsia="en-US" w:bidi="ar-SA"/>
      </w:rPr>
    </w:lvl>
    <w:lvl w:ilvl="5">
      <w:numFmt w:val="bullet"/>
      <w:lvlText w:val="•"/>
      <w:lvlJc w:val="left"/>
      <w:pPr>
        <w:ind w:left="5827" w:hanging="520"/>
      </w:pPr>
      <w:rPr>
        <w:rFonts w:hint="default"/>
        <w:lang w:val="en-US" w:eastAsia="en-US" w:bidi="ar-SA"/>
      </w:rPr>
    </w:lvl>
    <w:lvl w:ilvl="6">
      <w:numFmt w:val="bullet"/>
      <w:lvlText w:val="•"/>
      <w:lvlJc w:val="left"/>
      <w:pPr>
        <w:ind w:left="6704" w:hanging="520"/>
      </w:pPr>
      <w:rPr>
        <w:rFonts w:hint="default"/>
        <w:lang w:val="en-US" w:eastAsia="en-US" w:bidi="ar-SA"/>
      </w:rPr>
    </w:lvl>
    <w:lvl w:ilvl="7">
      <w:numFmt w:val="bullet"/>
      <w:lvlText w:val="•"/>
      <w:lvlJc w:val="left"/>
      <w:pPr>
        <w:ind w:left="7582" w:hanging="520"/>
      </w:pPr>
      <w:rPr>
        <w:rFonts w:hint="default"/>
        <w:lang w:val="en-US" w:eastAsia="en-US" w:bidi="ar-SA"/>
      </w:rPr>
    </w:lvl>
    <w:lvl w:ilvl="8">
      <w:numFmt w:val="bullet"/>
      <w:lvlText w:val="•"/>
      <w:lvlJc w:val="left"/>
      <w:pPr>
        <w:ind w:left="8459" w:hanging="520"/>
      </w:pPr>
      <w:rPr>
        <w:rFonts w:hint="default"/>
        <w:lang w:val="en-US" w:eastAsia="en-US" w:bidi="ar-SA"/>
      </w:rPr>
    </w:lvl>
  </w:abstractNum>
  <w:abstractNum w:abstractNumId="15" w15:restartNumberingAfterBreak="0">
    <w:nsid w:val="4D811143"/>
    <w:multiLevelType w:val="hybridMultilevel"/>
    <w:tmpl w:val="B58A095E"/>
    <w:lvl w:ilvl="0" w:tplc="98F2FD66">
      <w:start w:val="93"/>
      <w:numFmt w:val="decimal"/>
      <w:lvlText w:val="%1"/>
      <w:lvlJc w:val="left"/>
      <w:pPr>
        <w:ind w:left="1871" w:hanging="213"/>
        <w:jc w:val="right"/>
      </w:pPr>
      <w:rPr>
        <w:rFonts w:hint="default"/>
        <w:w w:val="109"/>
        <w:position w:val="7"/>
      </w:rPr>
    </w:lvl>
    <w:lvl w:ilvl="1" w:tplc="DFF4230C">
      <w:numFmt w:val="bullet"/>
      <w:lvlText w:val="•"/>
      <w:lvlJc w:val="left"/>
      <w:pPr>
        <w:ind w:left="2823" w:hanging="213"/>
      </w:pPr>
      <w:rPr>
        <w:rFonts w:hint="default"/>
      </w:rPr>
    </w:lvl>
    <w:lvl w:ilvl="2" w:tplc="EE8AD26A">
      <w:numFmt w:val="bullet"/>
      <w:lvlText w:val="•"/>
      <w:lvlJc w:val="left"/>
      <w:pPr>
        <w:ind w:left="3766" w:hanging="213"/>
      </w:pPr>
      <w:rPr>
        <w:rFonts w:hint="default"/>
      </w:rPr>
    </w:lvl>
    <w:lvl w:ilvl="3" w:tplc="AF1AFDB0">
      <w:numFmt w:val="bullet"/>
      <w:lvlText w:val="•"/>
      <w:lvlJc w:val="left"/>
      <w:pPr>
        <w:ind w:left="4710" w:hanging="213"/>
      </w:pPr>
      <w:rPr>
        <w:rFonts w:hint="default"/>
      </w:rPr>
    </w:lvl>
    <w:lvl w:ilvl="4" w:tplc="FABA3DD0">
      <w:numFmt w:val="bullet"/>
      <w:lvlText w:val="•"/>
      <w:lvlJc w:val="left"/>
      <w:pPr>
        <w:ind w:left="5653" w:hanging="213"/>
      </w:pPr>
      <w:rPr>
        <w:rFonts w:hint="default"/>
      </w:rPr>
    </w:lvl>
    <w:lvl w:ilvl="5" w:tplc="AE86DF4C">
      <w:numFmt w:val="bullet"/>
      <w:lvlText w:val="•"/>
      <w:lvlJc w:val="left"/>
      <w:pPr>
        <w:ind w:left="6597" w:hanging="213"/>
      </w:pPr>
      <w:rPr>
        <w:rFonts w:hint="default"/>
      </w:rPr>
    </w:lvl>
    <w:lvl w:ilvl="6" w:tplc="E32476D6">
      <w:numFmt w:val="bullet"/>
      <w:lvlText w:val="•"/>
      <w:lvlJc w:val="left"/>
      <w:pPr>
        <w:ind w:left="7540" w:hanging="213"/>
      </w:pPr>
      <w:rPr>
        <w:rFonts w:hint="default"/>
      </w:rPr>
    </w:lvl>
    <w:lvl w:ilvl="7" w:tplc="72A2401A">
      <w:numFmt w:val="bullet"/>
      <w:lvlText w:val="•"/>
      <w:lvlJc w:val="left"/>
      <w:pPr>
        <w:ind w:left="8484" w:hanging="213"/>
      </w:pPr>
      <w:rPr>
        <w:rFonts w:hint="default"/>
      </w:rPr>
    </w:lvl>
    <w:lvl w:ilvl="8" w:tplc="7284AC38">
      <w:numFmt w:val="bullet"/>
      <w:lvlText w:val="•"/>
      <w:lvlJc w:val="left"/>
      <w:pPr>
        <w:ind w:left="9427" w:hanging="213"/>
      </w:pPr>
      <w:rPr>
        <w:rFonts w:hint="default"/>
      </w:rPr>
    </w:lvl>
  </w:abstractNum>
  <w:abstractNum w:abstractNumId="16" w15:restartNumberingAfterBreak="0">
    <w:nsid w:val="544D501C"/>
    <w:multiLevelType w:val="multilevel"/>
    <w:tmpl w:val="122C7B02"/>
    <w:lvl w:ilvl="0">
      <w:start w:val="24"/>
      <w:numFmt w:val="decimal"/>
      <w:lvlText w:val="%1"/>
      <w:lvlJc w:val="left"/>
      <w:pPr>
        <w:ind w:left="3272" w:hanging="818"/>
      </w:pPr>
      <w:rPr>
        <w:rFonts w:hint="default"/>
      </w:rPr>
    </w:lvl>
    <w:lvl w:ilvl="1">
      <w:start w:val="12"/>
      <w:numFmt w:val="decimal"/>
      <w:lvlText w:val="%1.%2"/>
      <w:lvlJc w:val="left"/>
      <w:pPr>
        <w:ind w:left="3272" w:hanging="818"/>
      </w:pPr>
      <w:rPr>
        <w:rFonts w:ascii="Arial" w:eastAsia="Arial" w:hAnsi="Arial" w:cs="Arial" w:hint="default"/>
        <w:color w:val="16181A"/>
        <w:spacing w:val="-1"/>
        <w:w w:val="103"/>
        <w:sz w:val="22"/>
        <w:szCs w:val="22"/>
      </w:rPr>
    </w:lvl>
    <w:lvl w:ilvl="2">
      <w:start w:val="1"/>
      <w:numFmt w:val="decimal"/>
      <w:lvlText w:val="%1.%2.%3"/>
      <w:lvlJc w:val="left"/>
      <w:pPr>
        <w:ind w:left="4248" w:hanging="979"/>
      </w:pPr>
      <w:rPr>
        <w:rFonts w:ascii="Arial" w:eastAsia="Arial" w:hAnsi="Arial" w:cs="Arial" w:hint="default"/>
        <w:color w:val="16181A"/>
        <w:spacing w:val="-4"/>
        <w:w w:val="104"/>
        <w:sz w:val="22"/>
        <w:szCs w:val="22"/>
      </w:rPr>
    </w:lvl>
    <w:lvl w:ilvl="3">
      <w:numFmt w:val="bullet"/>
      <w:lvlText w:val="•"/>
      <w:lvlJc w:val="left"/>
      <w:pPr>
        <w:ind w:left="5812" w:hanging="979"/>
      </w:pPr>
      <w:rPr>
        <w:rFonts w:hint="default"/>
      </w:rPr>
    </w:lvl>
    <w:lvl w:ilvl="4">
      <w:numFmt w:val="bullet"/>
      <w:lvlText w:val="•"/>
      <w:lvlJc w:val="left"/>
      <w:pPr>
        <w:ind w:left="6598" w:hanging="979"/>
      </w:pPr>
      <w:rPr>
        <w:rFonts w:hint="default"/>
      </w:rPr>
    </w:lvl>
    <w:lvl w:ilvl="5">
      <w:numFmt w:val="bullet"/>
      <w:lvlText w:val="•"/>
      <w:lvlJc w:val="left"/>
      <w:pPr>
        <w:ind w:left="7384" w:hanging="979"/>
      </w:pPr>
      <w:rPr>
        <w:rFonts w:hint="default"/>
      </w:rPr>
    </w:lvl>
    <w:lvl w:ilvl="6">
      <w:numFmt w:val="bullet"/>
      <w:lvlText w:val="•"/>
      <w:lvlJc w:val="left"/>
      <w:pPr>
        <w:ind w:left="8170" w:hanging="979"/>
      </w:pPr>
      <w:rPr>
        <w:rFonts w:hint="default"/>
      </w:rPr>
    </w:lvl>
    <w:lvl w:ilvl="7">
      <w:numFmt w:val="bullet"/>
      <w:lvlText w:val="•"/>
      <w:lvlJc w:val="left"/>
      <w:pPr>
        <w:ind w:left="8956" w:hanging="979"/>
      </w:pPr>
      <w:rPr>
        <w:rFonts w:hint="default"/>
      </w:rPr>
    </w:lvl>
    <w:lvl w:ilvl="8">
      <w:numFmt w:val="bullet"/>
      <w:lvlText w:val="•"/>
      <w:lvlJc w:val="left"/>
      <w:pPr>
        <w:ind w:left="9742" w:hanging="979"/>
      </w:pPr>
      <w:rPr>
        <w:rFonts w:hint="default"/>
      </w:rPr>
    </w:lvl>
  </w:abstractNum>
  <w:abstractNum w:abstractNumId="17" w15:restartNumberingAfterBreak="0">
    <w:nsid w:val="5AC91868"/>
    <w:multiLevelType w:val="multilevel"/>
    <w:tmpl w:val="D3D40E32"/>
    <w:lvl w:ilvl="0">
      <w:start w:val="1"/>
      <w:numFmt w:val="decimal"/>
      <w:lvlText w:val="%1."/>
      <w:lvlJc w:val="left"/>
      <w:pPr>
        <w:tabs>
          <w:tab w:val="num" w:pos="720"/>
        </w:tabs>
        <w:ind w:left="720" w:hanging="720"/>
      </w:pPr>
      <w:rPr>
        <w:b w:val="0"/>
        <w:bCs w:val="0"/>
        <w:i w:val="0"/>
        <w:iCs/>
      </w:rPr>
    </w:lvl>
    <w:lvl w:ilvl="1">
      <w:start w:val="1"/>
      <w:numFmt w:val="decimal"/>
      <w:isLgl/>
      <w:lvlText w:val="%1.%2"/>
      <w:lvlJc w:val="left"/>
      <w:pPr>
        <w:tabs>
          <w:tab w:val="num" w:pos="1713"/>
        </w:tabs>
        <w:ind w:left="1713" w:hanging="720"/>
      </w:pPr>
      <w:rPr>
        <w:b w:val="0"/>
        <w:bCs w:val="0"/>
        <w:i w:val="0"/>
        <w:iCs w:val="0"/>
      </w:rPr>
    </w:lvl>
    <w:lvl w:ilvl="2">
      <w:start w:val="1"/>
      <w:numFmt w:val="decimal"/>
      <w:isLgl/>
      <w:lvlText w:val="%1.%2.%3"/>
      <w:lvlJc w:val="left"/>
      <w:pPr>
        <w:tabs>
          <w:tab w:val="num" w:pos="2160"/>
        </w:tabs>
        <w:ind w:left="2160" w:hanging="720"/>
      </w:pPr>
      <w:rPr>
        <w:b w:val="0"/>
        <w:bCs w:val="0"/>
      </w:r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18" w15:restartNumberingAfterBreak="0">
    <w:nsid w:val="5F660D7C"/>
    <w:multiLevelType w:val="hybridMultilevel"/>
    <w:tmpl w:val="2474F7AE"/>
    <w:lvl w:ilvl="0" w:tplc="5D621064">
      <w:start w:val="1"/>
      <w:numFmt w:val="lowerLetter"/>
      <w:lvlText w:val="(%1)"/>
      <w:lvlJc w:val="left"/>
      <w:pPr>
        <w:ind w:left="1086" w:hanging="336"/>
        <w:jc w:val="right"/>
      </w:pPr>
      <w:rPr>
        <w:rFonts w:hint="default"/>
        <w:spacing w:val="-1"/>
        <w:w w:val="101"/>
        <w:lang w:val="en-US" w:eastAsia="en-US" w:bidi="ar-SA"/>
      </w:rPr>
    </w:lvl>
    <w:lvl w:ilvl="1" w:tplc="1CBE0EF2">
      <w:numFmt w:val="bullet"/>
      <w:lvlText w:val="•"/>
      <w:lvlJc w:val="left"/>
      <w:pPr>
        <w:ind w:left="1993" w:hanging="336"/>
      </w:pPr>
      <w:rPr>
        <w:rFonts w:hint="default"/>
        <w:lang w:val="en-US" w:eastAsia="en-US" w:bidi="ar-SA"/>
      </w:rPr>
    </w:lvl>
    <w:lvl w:ilvl="2" w:tplc="B0380612">
      <w:numFmt w:val="bullet"/>
      <w:lvlText w:val="•"/>
      <w:lvlJc w:val="left"/>
      <w:pPr>
        <w:ind w:left="2906" w:hanging="336"/>
      </w:pPr>
      <w:rPr>
        <w:rFonts w:hint="default"/>
        <w:lang w:val="en-US" w:eastAsia="en-US" w:bidi="ar-SA"/>
      </w:rPr>
    </w:lvl>
    <w:lvl w:ilvl="3" w:tplc="22789ACC">
      <w:numFmt w:val="bullet"/>
      <w:lvlText w:val="•"/>
      <w:lvlJc w:val="left"/>
      <w:pPr>
        <w:ind w:left="3820" w:hanging="336"/>
      </w:pPr>
      <w:rPr>
        <w:rFonts w:hint="default"/>
        <w:lang w:val="en-US" w:eastAsia="en-US" w:bidi="ar-SA"/>
      </w:rPr>
    </w:lvl>
    <w:lvl w:ilvl="4" w:tplc="F3106EE6">
      <w:numFmt w:val="bullet"/>
      <w:lvlText w:val="•"/>
      <w:lvlJc w:val="left"/>
      <w:pPr>
        <w:ind w:left="4733" w:hanging="336"/>
      </w:pPr>
      <w:rPr>
        <w:rFonts w:hint="default"/>
        <w:lang w:val="en-US" w:eastAsia="en-US" w:bidi="ar-SA"/>
      </w:rPr>
    </w:lvl>
    <w:lvl w:ilvl="5" w:tplc="0EBEE74A">
      <w:numFmt w:val="bullet"/>
      <w:lvlText w:val="•"/>
      <w:lvlJc w:val="left"/>
      <w:pPr>
        <w:ind w:left="5647" w:hanging="336"/>
      </w:pPr>
      <w:rPr>
        <w:rFonts w:hint="default"/>
        <w:lang w:val="en-US" w:eastAsia="en-US" w:bidi="ar-SA"/>
      </w:rPr>
    </w:lvl>
    <w:lvl w:ilvl="6" w:tplc="8E666320">
      <w:numFmt w:val="bullet"/>
      <w:lvlText w:val="•"/>
      <w:lvlJc w:val="left"/>
      <w:pPr>
        <w:ind w:left="6560" w:hanging="336"/>
      </w:pPr>
      <w:rPr>
        <w:rFonts w:hint="default"/>
        <w:lang w:val="en-US" w:eastAsia="en-US" w:bidi="ar-SA"/>
      </w:rPr>
    </w:lvl>
    <w:lvl w:ilvl="7" w:tplc="3BDA707C">
      <w:numFmt w:val="bullet"/>
      <w:lvlText w:val="•"/>
      <w:lvlJc w:val="left"/>
      <w:pPr>
        <w:ind w:left="7474" w:hanging="336"/>
      </w:pPr>
      <w:rPr>
        <w:rFonts w:hint="default"/>
        <w:lang w:val="en-US" w:eastAsia="en-US" w:bidi="ar-SA"/>
      </w:rPr>
    </w:lvl>
    <w:lvl w:ilvl="8" w:tplc="A26C95EA">
      <w:numFmt w:val="bullet"/>
      <w:lvlText w:val="•"/>
      <w:lvlJc w:val="left"/>
      <w:pPr>
        <w:ind w:left="8387" w:hanging="336"/>
      </w:pPr>
      <w:rPr>
        <w:rFonts w:hint="default"/>
        <w:lang w:val="en-US" w:eastAsia="en-US" w:bidi="ar-SA"/>
      </w:rPr>
    </w:lvl>
  </w:abstractNum>
  <w:abstractNum w:abstractNumId="19" w15:restartNumberingAfterBreak="0">
    <w:nsid w:val="61A83F56"/>
    <w:multiLevelType w:val="multilevel"/>
    <w:tmpl w:val="114A8944"/>
    <w:lvl w:ilvl="0">
      <w:start w:val="1"/>
      <w:numFmt w:val="decimal"/>
      <w:lvlText w:val="%1."/>
      <w:lvlJc w:val="left"/>
      <w:pPr>
        <w:ind w:left="899" w:hanging="526"/>
        <w:jc w:val="right"/>
      </w:pPr>
      <w:rPr>
        <w:rFonts w:hint="default"/>
        <w:spacing w:val="0"/>
        <w:w w:val="108"/>
        <w:lang w:val="en-US" w:eastAsia="en-US" w:bidi="ar-SA"/>
      </w:rPr>
    </w:lvl>
    <w:lvl w:ilvl="1">
      <w:start w:val="1"/>
      <w:numFmt w:val="decimal"/>
      <w:lvlText w:val="%1.%2"/>
      <w:lvlJc w:val="left"/>
      <w:pPr>
        <w:ind w:left="1769" w:hanging="786"/>
      </w:pPr>
      <w:rPr>
        <w:rFonts w:hint="default"/>
        <w:spacing w:val="-1"/>
        <w:w w:val="101"/>
        <w:lang w:val="en-US" w:eastAsia="en-US" w:bidi="ar-SA"/>
      </w:rPr>
    </w:lvl>
    <w:lvl w:ilvl="2">
      <w:start w:val="1"/>
      <w:numFmt w:val="decimal"/>
      <w:lvlText w:val="%1.%2.%3"/>
      <w:lvlJc w:val="left"/>
      <w:pPr>
        <w:ind w:left="2821" w:hanging="786"/>
      </w:pPr>
      <w:rPr>
        <w:rFonts w:hint="default"/>
        <w:spacing w:val="-1"/>
        <w:w w:val="102"/>
        <w:lang w:val="en-US" w:eastAsia="en-US" w:bidi="ar-SA"/>
      </w:rPr>
    </w:lvl>
    <w:lvl w:ilvl="3">
      <w:numFmt w:val="bullet"/>
      <w:lvlText w:val="•"/>
      <w:lvlJc w:val="left"/>
      <w:pPr>
        <w:ind w:left="1700" w:hanging="786"/>
      </w:pPr>
      <w:rPr>
        <w:rFonts w:hint="default"/>
        <w:lang w:val="en-US" w:eastAsia="en-US" w:bidi="ar-SA"/>
      </w:rPr>
    </w:lvl>
    <w:lvl w:ilvl="4">
      <w:numFmt w:val="bullet"/>
      <w:lvlText w:val="•"/>
      <w:lvlJc w:val="left"/>
      <w:pPr>
        <w:ind w:left="1720" w:hanging="786"/>
      </w:pPr>
      <w:rPr>
        <w:rFonts w:hint="default"/>
        <w:lang w:val="en-US" w:eastAsia="en-US" w:bidi="ar-SA"/>
      </w:rPr>
    </w:lvl>
    <w:lvl w:ilvl="5">
      <w:numFmt w:val="bullet"/>
      <w:lvlText w:val="•"/>
      <w:lvlJc w:val="left"/>
      <w:pPr>
        <w:ind w:left="1740" w:hanging="786"/>
      </w:pPr>
      <w:rPr>
        <w:rFonts w:hint="default"/>
        <w:lang w:val="en-US" w:eastAsia="en-US" w:bidi="ar-SA"/>
      </w:rPr>
    </w:lvl>
    <w:lvl w:ilvl="6">
      <w:numFmt w:val="bullet"/>
      <w:lvlText w:val="•"/>
      <w:lvlJc w:val="left"/>
      <w:pPr>
        <w:ind w:left="1760" w:hanging="786"/>
      </w:pPr>
      <w:rPr>
        <w:rFonts w:hint="default"/>
        <w:lang w:val="en-US" w:eastAsia="en-US" w:bidi="ar-SA"/>
      </w:rPr>
    </w:lvl>
    <w:lvl w:ilvl="7">
      <w:numFmt w:val="bullet"/>
      <w:lvlText w:val="•"/>
      <w:lvlJc w:val="left"/>
      <w:pPr>
        <w:ind w:left="1820" w:hanging="786"/>
      </w:pPr>
      <w:rPr>
        <w:rFonts w:hint="default"/>
        <w:lang w:val="en-US" w:eastAsia="en-US" w:bidi="ar-SA"/>
      </w:rPr>
    </w:lvl>
    <w:lvl w:ilvl="8">
      <w:numFmt w:val="bullet"/>
      <w:lvlText w:val="•"/>
      <w:lvlJc w:val="left"/>
      <w:pPr>
        <w:ind w:left="1840" w:hanging="786"/>
      </w:pPr>
      <w:rPr>
        <w:rFonts w:hint="default"/>
        <w:lang w:val="en-US" w:eastAsia="en-US" w:bidi="ar-SA"/>
      </w:rPr>
    </w:lvl>
  </w:abstractNum>
  <w:abstractNum w:abstractNumId="20" w15:restartNumberingAfterBreak="0">
    <w:nsid w:val="69506740"/>
    <w:multiLevelType w:val="hybridMultilevel"/>
    <w:tmpl w:val="BDDE94C8"/>
    <w:lvl w:ilvl="0" w:tplc="4ABC826C">
      <w:numFmt w:val="bullet"/>
      <w:lvlText w:val="·"/>
      <w:lvlJc w:val="left"/>
      <w:pPr>
        <w:ind w:left="88" w:hanging="89"/>
      </w:pPr>
      <w:rPr>
        <w:rFonts w:ascii="Arial" w:eastAsia="Arial" w:hAnsi="Arial" w:cs="Arial" w:hint="default"/>
        <w:color w:val="646499"/>
        <w:spacing w:val="3"/>
        <w:w w:val="32"/>
        <w:sz w:val="74"/>
        <w:szCs w:val="74"/>
      </w:rPr>
    </w:lvl>
    <w:lvl w:ilvl="1" w:tplc="DB80503E">
      <w:numFmt w:val="bullet"/>
      <w:lvlText w:val="•"/>
      <w:lvlJc w:val="left"/>
      <w:pPr>
        <w:ind w:left="153" w:hanging="89"/>
      </w:pPr>
      <w:rPr>
        <w:rFonts w:hint="default"/>
      </w:rPr>
    </w:lvl>
    <w:lvl w:ilvl="2" w:tplc="AE743E94">
      <w:numFmt w:val="bullet"/>
      <w:lvlText w:val="•"/>
      <w:lvlJc w:val="left"/>
      <w:pPr>
        <w:ind w:left="226" w:hanging="89"/>
      </w:pPr>
      <w:rPr>
        <w:rFonts w:hint="default"/>
      </w:rPr>
    </w:lvl>
    <w:lvl w:ilvl="3" w:tplc="224E5DB6">
      <w:numFmt w:val="bullet"/>
      <w:lvlText w:val="•"/>
      <w:lvlJc w:val="left"/>
      <w:pPr>
        <w:ind w:left="299" w:hanging="89"/>
      </w:pPr>
      <w:rPr>
        <w:rFonts w:hint="default"/>
      </w:rPr>
    </w:lvl>
    <w:lvl w:ilvl="4" w:tplc="745446D0">
      <w:numFmt w:val="bullet"/>
      <w:lvlText w:val="•"/>
      <w:lvlJc w:val="left"/>
      <w:pPr>
        <w:ind w:left="372" w:hanging="89"/>
      </w:pPr>
      <w:rPr>
        <w:rFonts w:hint="default"/>
      </w:rPr>
    </w:lvl>
    <w:lvl w:ilvl="5" w:tplc="1666B5F2">
      <w:numFmt w:val="bullet"/>
      <w:lvlText w:val="•"/>
      <w:lvlJc w:val="left"/>
      <w:pPr>
        <w:ind w:left="445" w:hanging="89"/>
      </w:pPr>
      <w:rPr>
        <w:rFonts w:hint="default"/>
      </w:rPr>
    </w:lvl>
    <w:lvl w:ilvl="6" w:tplc="81E0FB74">
      <w:numFmt w:val="bullet"/>
      <w:lvlText w:val="•"/>
      <w:lvlJc w:val="left"/>
      <w:pPr>
        <w:ind w:left="518" w:hanging="89"/>
      </w:pPr>
      <w:rPr>
        <w:rFonts w:hint="default"/>
      </w:rPr>
    </w:lvl>
    <w:lvl w:ilvl="7" w:tplc="3102913E">
      <w:numFmt w:val="bullet"/>
      <w:lvlText w:val="•"/>
      <w:lvlJc w:val="left"/>
      <w:pPr>
        <w:ind w:left="591" w:hanging="89"/>
      </w:pPr>
      <w:rPr>
        <w:rFonts w:hint="default"/>
      </w:rPr>
    </w:lvl>
    <w:lvl w:ilvl="8" w:tplc="70225372">
      <w:numFmt w:val="bullet"/>
      <w:lvlText w:val="•"/>
      <w:lvlJc w:val="left"/>
      <w:pPr>
        <w:ind w:left="664" w:hanging="89"/>
      </w:pPr>
      <w:rPr>
        <w:rFonts w:hint="default"/>
      </w:rPr>
    </w:lvl>
  </w:abstractNum>
  <w:abstractNum w:abstractNumId="21" w15:restartNumberingAfterBreak="0">
    <w:nsid w:val="69907715"/>
    <w:multiLevelType w:val="hybridMultilevel"/>
    <w:tmpl w:val="42E4B290"/>
    <w:lvl w:ilvl="0" w:tplc="AB92A034">
      <w:start w:val="27"/>
      <w:numFmt w:val="decimal"/>
      <w:lvlText w:val="%1"/>
      <w:lvlJc w:val="left"/>
      <w:pPr>
        <w:ind w:left="2162" w:hanging="196"/>
      </w:pPr>
      <w:rPr>
        <w:rFonts w:hint="default"/>
        <w:w w:val="108"/>
        <w:position w:val="7"/>
      </w:rPr>
    </w:lvl>
    <w:lvl w:ilvl="1" w:tplc="6046F950">
      <w:numFmt w:val="bullet"/>
      <w:lvlText w:val="•"/>
      <w:lvlJc w:val="left"/>
      <w:pPr>
        <w:ind w:left="3075" w:hanging="196"/>
      </w:pPr>
      <w:rPr>
        <w:rFonts w:hint="default"/>
      </w:rPr>
    </w:lvl>
    <w:lvl w:ilvl="2" w:tplc="25AEE260">
      <w:numFmt w:val="bullet"/>
      <w:lvlText w:val="•"/>
      <w:lvlJc w:val="left"/>
      <w:pPr>
        <w:ind w:left="3990" w:hanging="196"/>
      </w:pPr>
      <w:rPr>
        <w:rFonts w:hint="default"/>
      </w:rPr>
    </w:lvl>
    <w:lvl w:ilvl="3" w:tplc="25C68316">
      <w:numFmt w:val="bullet"/>
      <w:lvlText w:val="•"/>
      <w:lvlJc w:val="left"/>
      <w:pPr>
        <w:ind w:left="4906" w:hanging="196"/>
      </w:pPr>
      <w:rPr>
        <w:rFonts w:hint="default"/>
      </w:rPr>
    </w:lvl>
    <w:lvl w:ilvl="4" w:tplc="5CC673DC">
      <w:numFmt w:val="bullet"/>
      <w:lvlText w:val="•"/>
      <w:lvlJc w:val="left"/>
      <w:pPr>
        <w:ind w:left="5821" w:hanging="196"/>
      </w:pPr>
      <w:rPr>
        <w:rFonts w:hint="default"/>
      </w:rPr>
    </w:lvl>
    <w:lvl w:ilvl="5" w:tplc="4898826A">
      <w:numFmt w:val="bullet"/>
      <w:lvlText w:val="•"/>
      <w:lvlJc w:val="left"/>
      <w:pPr>
        <w:ind w:left="6737" w:hanging="196"/>
      </w:pPr>
      <w:rPr>
        <w:rFonts w:hint="default"/>
      </w:rPr>
    </w:lvl>
    <w:lvl w:ilvl="6" w:tplc="99504000">
      <w:numFmt w:val="bullet"/>
      <w:lvlText w:val="•"/>
      <w:lvlJc w:val="left"/>
      <w:pPr>
        <w:ind w:left="7652" w:hanging="196"/>
      </w:pPr>
      <w:rPr>
        <w:rFonts w:hint="default"/>
      </w:rPr>
    </w:lvl>
    <w:lvl w:ilvl="7" w:tplc="B246CE12">
      <w:numFmt w:val="bullet"/>
      <w:lvlText w:val="•"/>
      <w:lvlJc w:val="left"/>
      <w:pPr>
        <w:ind w:left="8568" w:hanging="196"/>
      </w:pPr>
      <w:rPr>
        <w:rFonts w:hint="default"/>
      </w:rPr>
    </w:lvl>
    <w:lvl w:ilvl="8" w:tplc="25766FD8">
      <w:numFmt w:val="bullet"/>
      <w:lvlText w:val="•"/>
      <w:lvlJc w:val="left"/>
      <w:pPr>
        <w:ind w:left="9483" w:hanging="196"/>
      </w:pPr>
      <w:rPr>
        <w:rFonts w:hint="default"/>
      </w:rPr>
    </w:lvl>
  </w:abstractNum>
  <w:abstractNum w:abstractNumId="22" w15:restartNumberingAfterBreak="0">
    <w:nsid w:val="77776321"/>
    <w:multiLevelType w:val="hybridMultilevel"/>
    <w:tmpl w:val="6D5827BC"/>
    <w:lvl w:ilvl="0" w:tplc="BB2C3BDA">
      <w:start w:val="2"/>
      <w:numFmt w:val="decimal"/>
      <w:lvlText w:val="%1."/>
      <w:lvlJc w:val="left"/>
      <w:pPr>
        <w:ind w:left="1459" w:hanging="288"/>
      </w:pPr>
      <w:rPr>
        <w:rFonts w:ascii="Arial" w:eastAsia="Arial" w:hAnsi="Arial" w:cs="Arial" w:hint="default"/>
        <w:b w:val="0"/>
        <w:bCs w:val="0"/>
        <w:i/>
        <w:iCs/>
        <w:color w:val="36383D"/>
        <w:spacing w:val="0"/>
        <w:w w:val="107"/>
        <w:sz w:val="22"/>
        <w:szCs w:val="22"/>
        <w:lang w:val="en-US" w:eastAsia="en-US" w:bidi="ar-SA"/>
      </w:rPr>
    </w:lvl>
    <w:lvl w:ilvl="1" w:tplc="A8DEE248">
      <w:numFmt w:val="bullet"/>
      <w:lvlText w:val="•"/>
      <w:lvlJc w:val="left"/>
      <w:pPr>
        <w:ind w:left="2335" w:hanging="288"/>
      </w:pPr>
      <w:rPr>
        <w:rFonts w:hint="default"/>
        <w:lang w:val="en-US" w:eastAsia="en-US" w:bidi="ar-SA"/>
      </w:rPr>
    </w:lvl>
    <w:lvl w:ilvl="2" w:tplc="9560F350">
      <w:numFmt w:val="bullet"/>
      <w:lvlText w:val="•"/>
      <w:lvlJc w:val="left"/>
      <w:pPr>
        <w:ind w:left="3210" w:hanging="288"/>
      </w:pPr>
      <w:rPr>
        <w:rFonts w:hint="default"/>
        <w:lang w:val="en-US" w:eastAsia="en-US" w:bidi="ar-SA"/>
      </w:rPr>
    </w:lvl>
    <w:lvl w:ilvl="3" w:tplc="09182C36">
      <w:numFmt w:val="bullet"/>
      <w:lvlText w:val="•"/>
      <w:lvlJc w:val="left"/>
      <w:pPr>
        <w:ind w:left="4086" w:hanging="288"/>
      </w:pPr>
      <w:rPr>
        <w:rFonts w:hint="default"/>
        <w:lang w:val="en-US" w:eastAsia="en-US" w:bidi="ar-SA"/>
      </w:rPr>
    </w:lvl>
    <w:lvl w:ilvl="4" w:tplc="782A4088">
      <w:numFmt w:val="bullet"/>
      <w:lvlText w:val="•"/>
      <w:lvlJc w:val="left"/>
      <w:pPr>
        <w:ind w:left="4961" w:hanging="288"/>
      </w:pPr>
      <w:rPr>
        <w:rFonts w:hint="default"/>
        <w:lang w:val="en-US" w:eastAsia="en-US" w:bidi="ar-SA"/>
      </w:rPr>
    </w:lvl>
    <w:lvl w:ilvl="5" w:tplc="15FEFFAA">
      <w:numFmt w:val="bullet"/>
      <w:lvlText w:val="•"/>
      <w:lvlJc w:val="left"/>
      <w:pPr>
        <w:ind w:left="5837" w:hanging="288"/>
      </w:pPr>
      <w:rPr>
        <w:rFonts w:hint="default"/>
        <w:lang w:val="en-US" w:eastAsia="en-US" w:bidi="ar-SA"/>
      </w:rPr>
    </w:lvl>
    <w:lvl w:ilvl="6" w:tplc="C0A03ECA">
      <w:numFmt w:val="bullet"/>
      <w:lvlText w:val="•"/>
      <w:lvlJc w:val="left"/>
      <w:pPr>
        <w:ind w:left="6712" w:hanging="288"/>
      </w:pPr>
      <w:rPr>
        <w:rFonts w:hint="default"/>
        <w:lang w:val="en-US" w:eastAsia="en-US" w:bidi="ar-SA"/>
      </w:rPr>
    </w:lvl>
    <w:lvl w:ilvl="7" w:tplc="605E954E">
      <w:numFmt w:val="bullet"/>
      <w:lvlText w:val="•"/>
      <w:lvlJc w:val="left"/>
      <w:pPr>
        <w:ind w:left="7588" w:hanging="288"/>
      </w:pPr>
      <w:rPr>
        <w:rFonts w:hint="default"/>
        <w:lang w:val="en-US" w:eastAsia="en-US" w:bidi="ar-SA"/>
      </w:rPr>
    </w:lvl>
    <w:lvl w:ilvl="8" w:tplc="608AE2DE">
      <w:numFmt w:val="bullet"/>
      <w:lvlText w:val="•"/>
      <w:lvlJc w:val="left"/>
      <w:pPr>
        <w:ind w:left="8463" w:hanging="288"/>
      </w:pPr>
      <w:rPr>
        <w:rFonts w:hint="default"/>
        <w:lang w:val="en-US" w:eastAsia="en-US" w:bidi="ar-SA"/>
      </w:rPr>
    </w:lvl>
  </w:abstractNum>
  <w:abstractNum w:abstractNumId="23" w15:restartNumberingAfterBreak="0">
    <w:nsid w:val="78360C3C"/>
    <w:multiLevelType w:val="hybridMultilevel"/>
    <w:tmpl w:val="F7785D9C"/>
    <w:lvl w:ilvl="0" w:tplc="911A0756">
      <w:start w:val="65"/>
      <w:numFmt w:val="decimal"/>
      <w:lvlText w:val="%1"/>
      <w:lvlJc w:val="left"/>
      <w:pPr>
        <w:ind w:left="2153" w:hanging="204"/>
      </w:pPr>
      <w:rPr>
        <w:rFonts w:hint="default"/>
        <w:w w:val="106"/>
        <w:position w:val="8"/>
      </w:rPr>
    </w:lvl>
    <w:lvl w:ilvl="1" w:tplc="B8BED05A">
      <w:numFmt w:val="bullet"/>
      <w:lvlText w:val="•"/>
      <w:lvlJc w:val="left"/>
      <w:pPr>
        <w:ind w:left="3075" w:hanging="204"/>
      </w:pPr>
      <w:rPr>
        <w:rFonts w:hint="default"/>
      </w:rPr>
    </w:lvl>
    <w:lvl w:ilvl="2" w:tplc="9A6238A0">
      <w:numFmt w:val="bullet"/>
      <w:lvlText w:val="•"/>
      <w:lvlJc w:val="left"/>
      <w:pPr>
        <w:ind w:left="3990" w:hanging="204"/>
      </w:pPr>
      <w:rPr>
        <w:rFonts w:hint="default"/>
      </w:rPr>
    </w:lvl>
    <w:lvl w:ilvl="3" w:tplc="C5840E7E">
      <w:numFmt w:val="bullet"/>
      <w:lvlText w:val="•"/>
      <w:lvlJc w:val="left"/>
      <w:pPr>
        <w:ind w:left="4906" w:hanging="204"/>
      </w:pPr>
      <w:rPr>
        <w:rFonts w:hint="default"/>
      </w:rPr>
    </w:lvl>
    <w:lvl w:ilvl="4" w:tplc="590CAA64">
      <w:numFmt w:val="bullet"/>
      <w:lvlText w:val="•"/>
      <w:lvlJc w:val="left"/>
      <w:pPr>
        <w:ind w:left="5821" w:hanging="204"/>
      </w:pPr>
      <w:rPr>
        <w:rFonts w:hint="default"/>
      </w:rPr>
    </w:lvl>
    <w:lvl w:ilvl="5" w:tplc="3942E232">
      <w:numFmt w:val="bullet"/>
      <w:lvlText w:val="•"/>
      <w:lvlJc w:val="left"/>
      <w:pPr>
        <w:ind w:left="6737" w:hanging="204"/>
      </w:pPr>
      <w:rPr>
        <w:rFonts w:hint="default"/>
      </w:rPr>
    </w:lvl>
    <w:lvl w:ilvl="6" w:tplc="14626EBE">
      <w:numFmt w:val="bullet"/>
      <w:lvlText w:val="•"/>
      <w:lvlJc w:val="left"/>
      <w:pPr>
        <w:ind w:left="7652" w:hanging="204"/>
      </w:pPr>
      <w:rPr>
        <w:rFonts w:hint="default"/>
      </w:rPr>
    </w:lvl>
    <w:lvl w:ilvl="7" w:tplc="DED089A8">
      <w:numFmt w:val="bullet"/>
      <w:lvlText w:val="•"/>
      <w:lvlJc w:val="left"/>
      <w:pPr>
        <w:ind w:left="8568" w:hanging="204"/>
      </w:pPr>
      <w:rPr>
        <w:rFonts w:hint="default"/>
      </w:rPr>
    </w:lvl>
    <w:lvl w:ilvl="8" w:tplc="536A6A10">
      <w:numFmt w:val="bullet"/>
      <w:lvlText w:val="•"/>
      <w:lvlJc w:val="left"/>
      <w:pPr>
        <w:ind w:left="9483" w:hanging="204"/>
      </w:pPr>
      <w:rPr>
        <w:rFonts w:hint="default"/>
      </w:rPr>
    </w:lvl>
  </w:abstractNum>
  <w:abstractNum w:abstractNumId="24" w15:restartNumberingAfterBreak="0">
    <w:nsid w:val="79BD2670"/>
    <w:multiLevelType w:val="multilevel"/>
    <w:tmpl w:val="7CC066CE"/>
    <w:lvl w:ilvl="0">
      <w:start w:val="19"/>
      <w:numFmt w:val="decimal"/>
      <w:lvlText w:val="%1"/>
      <w:lvlJc w:val="left"/>
      <w:pPr>
        <w:ind w:left="3380" w:hanging="820"/>
      </w:pPr>
      <w:rPr>
        <w:rFonts w:hint="default"/>
      </w:rPr>
    </w:lvl>
    <w:lvl w:ilvl="1">
      <w:start w:val="1"/>
      <w:numFmt w:val="decimal"/>
      <w:lvlText w:val="%1.%2"/>
      <w:lvlJc w:val="left"/>
      <w:pPr>
        <w:ind w:left="3380" w:hanging="820"/>
      </w:pPr>
      <w:rPr>
        <w:rFonts w:ascii="Arial" w:eastAsia="Arial" w:hAnsi="Arial" w:cs="Arial" w:hint="default"/>
        <w:color w:val="161618"/>
        <w:spacing w:val="-1"/>
        <w:w w:val="104"/>
        <w:sz w:val="22"/>
        <w:szCs w:val="22"/>
      </w:rPr>
    </w:lvl>
    <w:lvl w:ilvl="2">
      <w:numFmt w:val="bullet"/>
      <w:lvlText w:val="•"/>
      <w:lvlJc w:val="left"/>
      <w:pPr>
        <w:ind w:left="4966" w:hanging="820"/>
      </w:pPr>
      <w:rPr>
        <w:rFonts w:hint="default"/>
      </w:rPr>
    </w:lvl>
    <w:lvl w:ilvl="3">
      <w:numFmt w:val="bullet"/>
      <w:lvlText w:val="•"/>
      <w:lvlJc w:val="left"/>
      <w:pPr>
        <w:ind w:left="5760" w:hanging="820"/>
      </w:pPr>
      <w:rPr>
        <w:rFonts w:hint="default"/>
      </w:rPr>
    </w:lvl>
    <w:lvl w:ilvl="4">
      <w:numFmt w:val="bullet"/>
      <w:lvlText w:val="•"/>
      <w:lvlJc w:val="left"/>
      <w:pPr>
        <w:ind w:left="6553" w:hanging="820"/>
      </w:pPr>
      <w:rPr>
        <w:rFonts w:hint="default"/>
      </w:rPr>
    </w:lvl>
    <w:lvl w:ilvl="5">
      <w:numFmt w:val="bullet"/>
      <w:lvlText w:val="•"/>
      <w:lvlJc w:val="left"/>
      <w:pPr>
        <w:ind w:left="7347" w:hanging="820"/>
      </w:pPr>
      <w:rPr>
        <w:rFonts w:hint="default"/>
      </w:rPr>
    </w:lvl>
    <w:lvl w:ilvl="6">
      <w:numFmt w:val="bullet"/>
      <w:lvlText w:val="•"/>
      <w:lvlJc w:val="left"/>
      <w:pPr>
        <w:ind w:left="8140" w:hanging="820"/>
      </w:pPr>
      <w:rPr>
        <w:rFonts w:hint="default"/>
      </w:rPr>
    </w:lvl>
    <w:lvl w:ilvl="7">
      <w:numFmt w:val="bullet"/>
      <w:lvlText w:val="•"/>
      <w:lvlJc w:val="left"/>
      <w:pPr>
        <w:ind w:left="8934" w:hanging="820"/>
      </w:pPr>
      <w:rPr>
        <w:rFonts w:hint="default"/>
      </w:rPr>
    </w:lvl>
    <w:lvl w:ilvl="8">
      <w:numFmt w:val="bullet"/>
      <w:lvlText w:val="•"/>
      <w:lvlJc w:val="left"/>
      <w:pPr>
        <w:ind w:left="9727" w:hanging="820"/>
      </w:pPr>
      <w:rPr>
        <w:rFonts w:hint="default"/>
      </w:rPr>
    </w:lvl>
  </w:abstractNum>
  <w:abstractNum w:abstractNumId="25" w15:restartNumberingAfterBreak="0">
    <w:nsid w:val="7DAF7D8B"/>
    <w:multiLevelType w:val="multilevel"/>
    <w:tmpl w:val="0C5C7FD6"/>
    <w:lvl w:ilvl="0">
      <w:start w:val="5"/>
      <w:numFmt w:val="decimal"/>
      <w:lvlText w:val="%1"/>
      <w:lvlJc w:val="left"/>
      <w:pPr>
        <w:ind w:left="2639" w:hanging="786"/>
      </w:pPr>
      <w:rPr>
        <w:rFonts w:hint="default"/>
        <w:lang w:val="en-US" w:eastAsia="en-US" w:bidi="ar-SA"/>
      </w:rPr>
    </w:lvl>
    <w:lvl w:ilvl="1">
      <w:start w:val="1"/>
      <w:numFmt w:val="decimal"/>
      <w:lvlText w:val="%1.%2"/>
      <w:lvlJc w:val="left"/>
      <w:pPr>
        <w:ind w:left="2639" w:hanging="786"/>
        <w:jc w:val="right"/>
      </w:pPr>
      <w:rPr>
        <w:rFonts w:hint="default"/>
        <w:spacing w:val="-11"/>
        <w:w w:val="108"/>
        <w:lang w:val="en-US" w:eastAsia="en-US" w:bidi="ar-SA"/>
      </w:rPr>
    </w:lvl>
    <w:lvl w:ilvl="2">
      <w:start w:val="1"/>
      <w:numFmt w:val="decimal"/>
      <w:lvlText w:val="%1.%2.%3"/>
      <w:lvlJc w:val="left"/>
      <w:pPr>
        <w:ind w:left="2619" w:hanging="780"/>
      </w:pPr>
      <w:rPr>
        <w:rFonts w:ascii="Arial" w:eastAsia="Arial" w:hAnsi="Arial" w:cs="Arial" w:hint="default"/>
        <w:b w:val="0"/>
        <w:bCs w:val="0"/>
        <w:i/>
        <w:iCs/>
        <w:color w:val="34363B"/>
        <w:spacing w:val="-1"/>
        <w:w w:val="108"/>
        <w:sz w:val="22"/>
        <w:szCs w:val="22"/>
        <w:lang w:val="en-US" w:eastAsia="en-US" w:bidi="ar-SA"/>
      </w:rPr>
    </w:lvl>
    <w:lvl w:ilvl="3">
      <w:numFmt w:val="bullet"/>
      <w:lvlText w:val="•"/>
      <w:lvlJc w:val="left"/>
      <w:pPr>
        <w:ind w:left="4323" w:hanging="780"/>
      </w:pPr>
      <w:rPr>
        <w:rFonts w:hint="default"/>
        <w:lang w:val="en-US" w:eastAsia="en-US" w:bidi="ar-SA"/>
      </w:rPr>
    </w:lvl>
    <w:lvl w:ilvl="4">
      <w:numFmt w:val="bullet"/>
      <w:lvlText w:val="•"/>
      <w:lvlJc w:val="left"/>
      <w:pPr>
        <w:ind w:left="5164" w:hanging="780"/>
      </w:pPr>
      <w:rPr>
        <w:rFonts w:hint="default"/>
        <w:lang w:val="en-US" w:eastAsia="en-US" w:bidi="ar-SA"/>
      </w:rPr>
    </w:lvl>
    <w:lvl w:ilvl="5">
      <w:numFmt w:val="bullet"/>
      <w:lvlText w:val="•"/>
      <w:lvlJc w:val="left"/>
      <w:pPr>
        <w:ind w:left="6006" w:hanging="780"/>
      </w:pPr>
      <w:rPr>
        <w:rFonts w:hint="default"/>
        <w:lang w:val="en-US" w:eastAsia="en-US" w:bidi="ar-SA"/>
      </w:rPr>
    </w:lvl>
    <w:lvl w:ilvl="6">
      <w:numFmt w:val="bullet"/>
      <w:lvlText w:val="•"/>
      <w:lvlJc w:val="left"/>
      <w:pPr>
        <w:ind w:left="6848" w:hanging="780"/>
      </w:pPr>
      <w:rPr>
        <w:rFonts w:hint="default"/>
        <w:lang w:val="en-US" w:eastAsia="en-US" w:bidi="ar-SA"/>
      </w:rPr>
    </w:lvl>
    <w:lvl w:ilvl="7">
      <w:numFmt w:val="bullet"/>
      <w:lvlText w:val="•"/>
      <w:lvlJc w:val="left"/>
      <w:pPr>
        <w:ind w:left="7689" w:hanging="780"/>
      </w:pPr>
      <w:rPr>
        <w:rFonts w:hint="default"/>
        <w:lang w:val="en-US" w:eastAsia="en-US" w:bidi="ar-SA"/>
      </w:rPr>
    </w:lvl>
    <w:lvl w:ilvl="8">
      <w:numFmt w:val="bullet"/>
      <w:lvlText w:val="•"/>
      <w:lvlJc w:val="left"/>
      <w:pPr>
        <w:ind w:left="8531" w:hanging="780"/>
      </w:pPr>
      <w:rPr>
        <w:rFonts w:hint="default"/>
        <w:lang w:val="en-US" w:eastAsia="en-US" w:bidi="ar-SA"/>
      </w:rPr>
    </w:lvl>
  </w:abstractNum>
  <w:num w:numId="1">
    <w:abstractNumId w:val="21"/>
  </w:num>
  <w:num w:numId="2">
    <w:abstractNumId w:val="5"/>
  </w:num>
  <w:num w:numId="3">
    <w:abstractNumId w:val="20"/>
  </w:num>
  <w:num w:numId="4">
    <w:abstractNumId w:val="4"/>
  </w:num>
  <w:num w:numId="5">
    <w:abstractNumId w:val="6"/>
  </w:num>
  <w:num w:numId="6">
    <w:abstractNumId w:val="15"/>
  </w:num>
  <w:num w:numId="7">
    <w:abstractNumId w:val="7"/>
  </w:num>
  <w:num w:numId="8">
    <w:abstractNumId w:val="10"/>
  </w:num>
  <w:num w:numId="9">
    <w:abstractNumId w:val="23"/>
  </w:num>
  <w:num w:numId="10">
    <w:abstractNumId w:val="11"/>
  </w:num>
  <w:num w:numId="11">
    <w:abstractNumId w:val="12"/>
  </w:num>
  <w:num w:numId="12">
    <w:abstractNumId w:val="16"/>
  </w:num>
  <w:num w:numId="13">
    <w:abstractNumId w:val="24"/>
  </w:num>
  <w:num w:numId="14">
    <w:abstractNumId w:val="8"/>
  </w:num>
  <w:num w:numId="15">
    <w:abstractNumId w:val="9"/>
  </w:num>
  <w:num w:numId="16">
    <w:abstractNumId w:val="3"/>
  </w:num>
  <w:num w:numId="17">
    <w:abstractNumId w:val="17"/>
  </w:num>
  <w:num w:numId="18">
    <w:abstractNumId w:val="18"/>
  </w:num>
  <w:num w:numId="19">
    <w:abstractNumId w:val="22"/>
  </w:num>
  <w:num w:numId="20">
    <w:abstractNumId w:val="1"/>
  </w:num>
  <w:num w:numId="21">
    <w:abstractNumId w:val="2"/>
  </w:num>
  <w:num w:numId="22">
    <w:abstractNumId w:val="25"/>
  </w:num>
  <w:num w:numId="23">
    <w:abstractNumId w:val="13"/>
  </w:num>
  <w:num w:numId="24">
    <w:abstractNumId w:val="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9D"/>
    <w:rsid w:val="0003073B"/>
    <w:rsid w:val="00031E14"/>
    <w:rsid w:val="0003775A"/>
    <w:rsid w:val="00057A8A"/>
    <w:rsid w:val="00064CD9"/>
    <w:rsid w:val="00065CA2"/>
    <w:rsid w:val="000A4053"/>
    <w:rsid w:val="000C5CA0"/>
    <w:rsid w:val="001060D1"/>
    <w:rsid w:val="00124A3B"/>
    <w:rsid w:val="00126BF5"/>
    <w:rsid w:val="00137780"/>
    <w:rsid w:val="001566C1"/>
    <w:rsid w:val="00167815"/>
    <w:rsid w:val="0017396D"/>
    <w:rsid w:val="001754F8"/>
    <w:rsid w:val="001761AC"/>
    <w:rsid w:val="00180232"/>
    <w:rsid w:val="00194097"/>
    <w:rsid w:val="00194A4D"/>
    <w:rsid w:val="001A3990"/>
    <w:rsid w:val="001C050C"/>
    <w:rsid w:val="001C4ADA"/>
    <w:rsid w:val="001D27BC"/>
    <w:rsid w:val="001E1216"/>
    <w:rsid w:val="001F15B6"/>
    <w:rsid w:val="001F2D5A"/>
    <w:rsid w:val="002233C8"/>
    <w:rsid w:val="00230EB5"/>
    <w:rsid w:val="002351BF"/>
    <w:rsid w:val="00270751"/>
    <w:rsid w:val="00271516"/>
    <w:rsid w:val="0027154B"/>
    <w:rsid w:val="00287C4B"/>
    <w:rsid w:val="00294FC7"/>
    <w:rsid w:val="002A21ED"/>
    <w:rsid w:val="002B720C"/>
    <w:rsid w:val="002B7F87"/>
    <w:rsid w:val="002D226D"/>
    <w:rsid w:val="003024F6"/>
    <w:rsid w:val="003029E9"/>
    <w:rsid w:val="00305F99"/>
    <w:rsid w:val="003149A3"/>
    <w:rsid w:val="00327EEE"/>
    <w:rsid w:val="003357DF"/>
    <w:rsid w:val="003765D7"/>
    <w:rsid w:val="003920B2"/>
    <w:rsid w:val="003B3A59"/>
    <w:rsid w:val="003D02D0"/>
    <w:rsid w:val="003D7B8C"/>
    <w:rsid w:val="003E4DBE"/>
    <w:rsid w:val="003E6C5B"/>
    <w:rsid w:val="003F7967"/>
    <w:rsid w:val="004152A6"/>
    <w:rsid w:val="0043297D"/>
    <w:rsid w:val="004377AC"/>
    <w:rsid w:val="00462CD8"/>
    <w:rsid w:val="004848C5"/>
    <w:rsid w:val="004B5EC6"/>
    <w:rsid w:val="004C541E"/>
    <w:rsid w:val="004C6C3F"/>
    <w:rsid w:val="004E4855"/>
    <w:rsid w:val="004F7681"/>
    <w:rsid w:val="00507662"/>
    <w:rsid w:val="0052011A"/>
    <w:rsid w:val="0054091A"/>
    <w:rsid w:val="005425EF"/>
    <w:rsid w:val="00542790"/>
    <w:rsid w:val="00564E01"/>
    <w:rsid w:val="00570FDA"/>
    <w:rsid w:val="00571811"/>
    <w:rsid w:val="00581068"/>
    <w:rsid w:val="00592A53"/>
    <w:rsid w:val="00597D12"/>
    <w:rsid w:val="005C6D8A"/>
    <w:rsid w:val="005D31C5"/>
    <w:rsid w:val="005E23FA"/>
    <w:rsid w:val="005E42F3"/>
    <w:rsid w:val="005F6EAB"/>
    <w:rsid w:val="00621299"/>
    <w:rsid w:val="00642E3B"/>
    <w:rsid w:val="006447C9"/>
    <w:rsid w:val="00653510"/>
    <w:rsid w:val="0065377D"/>
    <w:rsid w:val="00664767"/>
    <w:rsid w:val="00677441"/>
    <w:rsid w:val="006800FA"/>
    <w:rsid w:val="00682A5A"/>
    <w:rsid w:val="00685E9F"/>
    <w:rsid w:val="00687FBC"/>
    <w:rsid w:val="006B0878"/>
    <w:rsid w:val="006B73E2"/>
    <w:rsid w:val="006D0A00"/>
    <w:rsid w:val="006F7D74"/>
    <w:rsid w:val="007059CD"/>
    <w:rsid w:val="007172E8"/>
    <w:rsid w:val="00717D2E"/>
    <w:rsid w:val="007207D3"/>
    <w:rsid w:val="00722083"/>
    <w:rsid w:val="007234EB"/>
    <w:rsid w:val="00725D93"/>
    <w:rsid w:val="007268FF"/>
    <w:rsid w:val="00731A51"/>
    <w:rsid w:val="00742E60"/>
    <w:rsid w:val="0074739D"/>
    <w:rsid w:val="0074767A"/>
    <w:rsid w:val="00750DE0"/>
    <w:rsid w:val="00772FA9"/>
    <w:rsid w:val="00775F41"/>
    <w:rsid w:val="00776003"/>
    <w:rsid w:val="00782344"/>
    <w:rsid w:val="00785CEB"/>
    <w:rsid w:val="007869CE"/>
    <w:rsid w:val="007926E7"/>
    <w:rsid w:val="007A43FC"/>
    <w:rsid w:val="007A607F"/>
    <w:rsid w:val="007B1F78"/>
    <w:rsid w:val="007D6C09"/>
    <w:rsid w:val="007E6470"/>
    <w:rsid w:val="007F149D"/>
    <w:rsid w:val="007F163D"/>
    <w:rsid w:val="007F30C2"/>
    <w:rsid w:val="00802603"/>
    <w:rsid w:val="0080547B"/>
    <w:rsid w:val="0081009F"/>
    <w:rsid w:val="00811334"/>
    <w:rsid w:val="0082133D"/>
    <w:rsid w:val="00842071"/>
    <w:rsid w:val="00852EF0"/>
    <w:rsid w:val="008938A8"/>
    <w:rsid w:val="008D46DE"/>
    <w:rsid w:val="008F4F97"/>
    <w:rsid w:val="008F5656"/>
    <w:rsid w:val="009130A3"/>
    <w:rsid w:val="00923411"/>
    <w:rsid w:val="00931B5D"/>
    <w:rsid w:val="009374B6"/>
    <w:rsid w:val="0095180F"/>
    <w:rsid w:val="00960683"/>
    <w:rsid w:val="0097577E"/>
    <w:rsid w:val="009805B1"/>
    <w:rsid w:val="00984048"/>
    <w:rsid w:val="009959FE"/>
    <w:rsid w:val="009B0D82"/>
    <w:rsid w:val="009C169C"/>
    <w:rsid w:val="009E5952"/>
    <w:rsid w:val="009E6030"/>
    <w:rsid w:val="009F0100"/>
    <w:rsid w:val="00A03F6A"/>
    <w:rsid w:val="00A1579E"/>
    <w:rsid w:val="00A22206"/>
    <w:rsid w:val="00A31896"/>
    <w:rsid w:val="00A44660"/>
    <w:rsid w:val="00A44F4F"/>
    <w:rsid w:val="00A54D4D"/>
    <w:rsid w:val="00A74CD7"/>
    <w:rsid w:val="00A91F32"/>
    <w:rsid w:val="00AA07D6"/>
    <w:rsid w:val="00AA2DD2"/>
    <w:rsid w:val="00AA3CA3"/>
    <w:rsid w:val="00AD714D"/>
    <w:rsid w:val="00AE6932"/>
    <w:rsid w:val="00B1557A"/>
    <w:rsid w:val="00B25ED7"/>
    <w:rsid w:val="00B412DE"/>
    <w:rsid w:val="00B53B3D"/>
    <w:rsid w:val="00B85D89"/>
    <w:rsid w:val="00B87EC3"/>
    <w:rsid w:val="00B91D3A"/>
    <w:rsid w:val="00B966B9"/>
    <w:rsid w:val="00BA2E05"/>
    <w:rsid w:val="00BA7980"/>
    <w:rsid w:val="00BB58C1"/>
    <w:rsid w:val="00BD0439"/>
    <w:rsid w:val="00BD2F7B"/>
    <w:rsid w:val="00BD723A"/>
    <w:rsid w:val="00BE4830"/>
    <w:rsid w:val="00C141A2"/>
    <w:rsid w:val="00C36141"/>
    <w:rsid w:val="00C5423E"/>
    <w:rsid w:val="00C6201F"/>
    <w:rsid w:val="00C63993"/>
    <w:rsid w:val="00C64B1B"/>
    <w:rsid w:val="00C74551"/>
    <w:rsid w:val="00C8024D"/>
    <w:rsid w:val="00C809A1"/>
    <w:rsid w:val="00CA650C"/>
    <w:rsid w:val="00CE088B"/>
    <w:rsid w:val="00CE1323"/>
    <w:rsid w:val="00CE3203"/>
    <w:rsid w:val="00D015B9"/>
    <w:rsid w:val="00D04748"/>
    <w:rsid w:val="00D71860"/>
    <w:rsid w:val="00D73D4D"/>
    <w:rsid w:val="00D8682B"/>
    <w:rsid w:val="00DA0291"/>
    <w:rsid w:val="00DA521C"/>
    <w:rsid w:val="00DE272D"/>
    <w:rsid w:val="00DE4498"/>
    <w:rsid w:val="00E0296F"/>
    <w:rsid w:val="00E060E5"/>
    <w:rsid w:val="00E156A4"/>
    <w:rsid w:val="00E21C37"/>
    <w:rsid w:val="00E27746"/>
    <w:rsid w:val="00E3171B"/>
    <w:rsid w:val="00E35DFA"/>
    <w:rsid w:val="00E43F1F"/>
    <w:rsid w:val="00E47AAE"/>
    <w:rsid w:val="00E747C5"/>
    <w:rsid w:val="00E74CD1"/>
    <w:rsid w:val="00E81ACB"/>
    <w:rsid w:val="00E925C2"/>
    <w:rsid w:val="00EA61DE"/>
    <w:rsid w:val="00EA6F96"/>
    <w:rsid w:val="00EB10F1"/>
    <w:rsid w:val="00EC3343"/>
    <w:rsid w:val="00ED1137"/>
    <w:rsid w:val="00F1024A"/>
    <w:rsid w:val="00F204B4"/>
    <w:rsid w:val="00F25A38"/>
    <w:rsid w:val="00F4133D"/>
    <w:rsid w:val="00F51D02"/>
    <w:rsid w:val="00F6169E"/>
    <w:rsid w:val="00F62ECC"/>
    <w:rsid w:val="00F65356"/>
    <w:rsid w:val="00F65F70"/>
    <w:rsid w:val="00FB56AD"/>
    <w:rsid w:val="00FC7EEC"/>
    <w:rsid w:val="00FD4E2E"/>
    <w:rsid w:val="00FE5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57EC4"/>
  <w15:docId w15:val="{841E4BE6-7B2F-4EAC-B9FD-CC3C73AB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93"/>
      <w:ind w:left="2880"/>
      <w:outlineLvl w:val="0"/>
    </w:pPr>
    <w:rPr>
      <w:b/>
      <w:bCs/>
    </w:rPr>
  </w:style>
  <w:style w:type="paragraph" w:styleId="Heading2">
    <w:name w:val="heading 2"/>
    <w:basedOn w:val="Normal"/>
    <w:next w:val="Normal"/>
    <w:link w:val="Heading2Char"/>
    <w:uiPriority w:val="9"/>
    <w:unhideWhenUsed/>
    <w:qFormat/>
    <w:rsid w:val="00687F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A6F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 Paragraph 1"/>
    <w:basedOn w:val="Normal"/>
    <w:link w:val="ListParagraphChar"/>
    <w:uiPriority w:val="34"/>
    <w:qFormat/>
    <w:pPr>
      <w:ind w:left="2178" w:hanging="54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1ACB"/>
    <w:pPr>
      <w:tabs>
        <w:tab w:val="center" w:pos="4513"/>
        <w:tab w:val="right" w:pos="9026"/>
      </w:tabs>
    </w:pPr>
  </w:style>
  <w:style w:type="character" w:customStyle="1" w:styleId="HeaderChar">
    <w:name w:val="Header Char"/>
    <w:basedOn w:val="DefaultParagraphFont"/>
    <w:link w:val="Header"/>
    <w:uiPriority w:val="99"/>
    <w:rsid w:val="00E81ACB"/>
    <w:rPr>
      <w:rFonts w:ascii="Arial" w:eastAsia="Arial" w:hAnsi="Arial" w:cs="Arial"/>
    </w:rPr>
  </w:style>
  <w:style w:type="paragraph" w:styleId="Footer">
    <w:name w:val="footer"/>
    <w:basedOn w:val="Normal"/>
    <w:link w:val="FooterChar"/>
    <w:uiPriority w:val="99"/>
    <w:unhideWhenUsed/>
    <w:rsid w:val="00E81ACB"/>
    <w:pPr>
      <w:tabs>
        <w:tab w:val="center" w:pos="4513"/>
        <w:tab w:val="right" w:pos="9026"/>
      </w:tabs>
    </w:pPr>
  </w:style>
  <w:style w:type="character" w:customStyle="1" w:styleId="FooterChar">
    <w:name w:val="Footer Char"/>
    <w:basedOn w:val="DefaultParagraphFont"/>
    <w:link w:val="Footer"/>
    <w:uiPriority w:val="99"/>
    <w:rsid w:val="00E81ACB"/>
    <w:rPr>
      <w:rFonts w:ascii="Arial" w:eastAsia="Arial" w:hAnsi="Arial" w:cs="Arial"/>
    </w:rPr>
  </w:style>
  <w:style w:type="paragraph" w:styleId="FootnoteText">
    <w:name w:val="footnote text"/>
    <w:aliases w:val="Footnote Text Char1,Footnote Text Char Char,Footnote Text Char1 Char,Footnote Text Char Char Char,Footnote Text Char Char1,Char Char Char,Char Char,Footnote Text Char1 Char1 Char1 Char Char,Footnote Text Cha,Char, Char Char Char, Char Char"/>
    <w:basedOn w:val="Normal"/>
    <w:link w:val="FootnoteTextChar"/>
    <w:unhideWhenUsed/>
    <w:qFormat/>
    <w:rsid w:val="00E81ACB"/>
    <w:pPr>
      <w:widowControl/>
      <w:autoSpaceDE/>
      <w:autoSpaceDN/>
      <w:spacing w:line="360" w:lineRule="auto"/>
    </w:pPr>
    <w:rPr>
      <w:rFonts w:ascii="Times New Roman" w:eastAsia="Calibri" w:hAnsi="Times New Roman" w:cs="Times New Roman"/>
      <w:sz w:val="20"/>
      <w:szCs w:val="20"/>
      <w:lang w:val="en-ZA"/>
    </w:rPr>
  </w:style>
  <w:style w:type="character" w:customStyle="1" w:styleId="FootnoteTextChar">
    <w:name w:val="Footnote Text Char"/>
    <w:aliases w:val="Footnote Text Char1 Char1,Footnote Text Char Char Char1,Footnote Text Char1 Char Char,Footnote Text Char Char Char Char,Footnote Text Char Char1 Char,Char Char Char Char,Char Char Char1,Footnote Text Char1 Char1 Char1 Char Char Char"/>
    <w:basedOn w:val="DefaultParagraphFont"/>
    <w:link w:val="FootnoteText"/>
    <w:rsid w:val="00E81ACB"/>
    <w:rPr>
      <w:rFonts w:ascii="Times New Roman" w:eastAsia="Calibri" w:hAnsi="Times New Roman" w:cs="Times New Roman"/>
      <w:sz w:val="20"/>
      <w:szCs w:val="20"/>
      <w:lang w:val="en-ZA"/>
    </w:rPr>
  </w:style>
  <w:style w:type="character" w:styleId="FootnoteReference">
    <w:name w:val="footnote reference"/>
    <w:aliases w:val="Footnote Reference + Superscript,Ref,de nota al pie,註腳內容,Appel note de bas de page,Footnotes refss,(NECG) Footnote Reference,fr,Heading 6 Char1,do not use4 Char1,Footnote symbol,Style 12,Footnote,4_G"/>
    <w:unhideWhenUsed/>
    <w:qFormat/>
    <w:rsid w:val="00E81ACB"/>
    <w:rPr>
      <w:vertAlign w:val="superscript"/>
    </w:rPr>
  </w:style>
  <w:style w:type="character" w:customStyle="1" w:styleId="Heading4Char">
    <w:name w:val="Heading 4 Char"/>
    <w:basedOn w:val="DefaultParagraphFont"/>
    <w:link w:val="Heading4"/>
    <w:uiPriority w:val="9"/>
    <w:semiHidden/>
    <w:rsid w:val="00EA6F96"/>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 1 Char"/>
    <w:link w:val="ListParagraph"/>
    <w:uiPriority w:val="34"/>
    <w:qFormat/>
    <w:locked/>
    <w:rsid w:val="008F4F97"/>
    <w:rPr>
      <w:rFonts w:ascii="Arial" w:eastAsia="Arial" w:hAnsi="Arial" w:cs="Arial"/>
    </w:rPr>
  </w:style>
  <w:style w:type="character" w:customStyle="1" w:styleId="Heading2Char">
    <w:name w:val="Heading 2 Char"/>
    <w:basedOn w:val="DefaultParagraphFont"/>
    <w:link w:val="Heading2"/>
    <w:uiPriority w:val="9"/>
    <w:rsid w:val="00687FB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87FBC"/>
    <w:rPr>
      <w:rFonts w:ascii="Arial" w:eastAsia="Arial" w:hAnsi="Arial" w:cs="Arial"/>
      <w:b/>
      <w:bCs/>
    </w:rPr>
  </w:style>
  <w:style w:type="character" w:customStyle="1" w:styleId="BodyTextChar">
    <w:name w:val="Body Text Char"/>
    <w:basedOn w:val="DefaultParagraphFont"/>
    <w:link w:val="BodyText"/>
    <w:uiPriority w:val="1"/>
    <w:rsid w:val="00687FB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6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pp.jutastatevolve.co.za/y2004v2SApg611" TargetMode="External"/><Relationship Id="rId2" Type="http://schemas.openxmlformats.org/officeDocument/2006/relationships/hyperlink" Target="https://app.jutastatevolve.co.za/y1992v4SApg490" TargetMode="External"/><Relationship Id="rId1" Type="http://schemas.openxmlformats.org/officeDocument/2006/relationships/hyperlink" Target="https://app.jutastatevolve.co.za/y1968v2SApg517" TargetMode="External"/><Relationship Id="rId4" Type="http://schemas.openxmlformats.org/officeDocument/2006/relationships/hyperlink" Target="https://app.jutastatevolve.co.za/y2004v2SApg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15F7F-7683-4D0F-B5A2-6B63149E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30</Pages>
  <Words>7402</Words>
  <Characters>42194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Mary Bruce</cp:lastModifiedBy>
  <cp:revision>70</cp:revision>
  <cp:lastPrinted>2024-09-16T17:20:00Z</cp:lastPrinted>
  <dcterms:created xsi:type="dcterms:W3CDTF">2024-09-13T10:03:00Z</dcterms:created>
  <dcterms:modified xsi:type="dcterms:W3CDTF">2024-10-07T18:10:00Z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Scanner System</vt:lpwstr>
  </property>
  <property fmtid="{D5CDD505-2E9C-101B-9397-08002B2CF9AE}" pid="4" name="LastSaved">
    <vt:filetime>2024-09-03T00:00:00Z</vt:filetime>
  </property>
</Properties>
</file>