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4F99" w14:textId="022D0CCE" w:rsidR="00927EC2" w:rsidRPr="000F079C" w:rsidRDefault="00927EC2" w:rsidP="00927EC2">
      <w:pPr>
        <w:spacing w:line="360" w:lineRule="auto"/>
        <w:rPr>
          <w:rFonts w:ascii="Times New Roman" w:eastAsia="Times New Roman" w:hAnsi="Times New Roman" w:cs="Times New Roman"/>
          <w:sz w:val="20"/>
          <w:szCs w:val="20"/>
          <w:lang w:eastAsia="en-ZA"/>
        </w:rPr>
      </w:pPr>
      <w:bookmarkStart w:id="0" w:name="_GoBack"/>
      <w:bookmarkEnd w:id="0"/>
      <w:r w:rsidRPr="000F079C">
        <w:rPr>
          <w:rFonts w:ascii="Times New Roman" w:eastAsia="Times New Roman" w:hAnsi="Times New Roman" w:cs="Times New Roman"/>
          <w:noProof/>
          <w:sz w:val="20"/>
          <w:szCs w:val="20"/>
          <w:lang w:val="en-US"/>
        </w:rPr>
        <w:drawing>
          <wp:anchor distT="57785" distB="57785" distL="57785" distR="57785" simplePos="0" relativeHeight="251659264" behindDoc="1" locked="0" layoutInCell="0" allowOverlap="1" wp14:anchorId="5DFC148B" wp14:editId="2AAD0FEF">
            <wp:simplePos x="0" y="0"/>
            <wp:positionH relativeFrom="page">
              <wp:align>center</wp:align>
            </wp:positionH>
            <wp:positionV relativeFrom="page">
              <wp:posOffset>801370</wp:posOffset>
            </wp:positionV>
            <wp:extent cx="799200" cy="925200"/>
            <wp:effectExtent l="0" t="0" r="1270" b="8255"/>
            <wp:wrapThrough wrapText="bothSides">
              <wp:wrapPolygon edited="0">
                <wp:start x="0" y="0"/>
                <wp:lineTo x="0" y="21348"/>
                <wp:lineTo x="21119" y="21348"/>
                <wp:lineTo x="211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71" r="-1071"/>
                    <a:stretch>
                      <a:fillRect/>
                    </a:stretch>
                  </pic:blipFill>
                  <pic:spPr bwMode="auto">
                    <a:xfrm>
                      <a:off x="0" y="0"/>
                      <a:ext cx="799200" cy="925200"/>
                    </a:xfrm>
                    <a:prstGeom prst="rect">
                      <a:avLst/>
                    </a:prstGeom>
                    <a:noFill/>
                  </pic:spPr>
                </pic:pic>
              </a:graphicData>
            </a:graphic>
            <wp14:sizeRelH relativeFrom="page">
              <wp14:pctWidth>0</wp14:pctWidth>
            </wp14:sizeRelH>
            <wp14:sizeRelV relativeFrom="page">
              <wp14:pctHeight>0</wp14:pctHeight>
            </wp14:sizeRelV>
          </wp:anchor>
        </w:drawing>
      </w:r>
      <w:r w:rsidR="0056526B" w:rsidRPr="000F079C">
        <w:rPr>
          <w:rFonts w:ascii="Times New Roman" w:eastAsia="Times New Roman" w:hAnsi="Times New Roman" w:cs="Times New Roman"/>
          <w:sz w:val="20"/>
          <w:szCs w:val="20"/>
          <w:lang w:eastAsia="en-ZA"/>
        </w:rPr>
        <w:t xml:space="preserve">  </w:t>
      </w:r>
    </w:p>
    <w:p w14:paraId="4D5746F2" w14:textId="77777777" w:rsidR="00927EC2" w:rsidRPr="000F079C" w:rsidRDefault="00927EC2" w:rsidP="00927EC2">
      <w:pPr>
        <w:spacing w:line="360" w:lineRule="auto"/>
        <w:rPr>
          <w:rFonts w:ascii="Times New Roman" w:eastAsia="Times New Roman" w:hAnsi="Times New Roman" w:cs="Times New Roman"/>
          <w:sz w:val="20"/>
          <w:szCs w:val="20"/>
          <w:lang w:eastAsia="en-ZA"/>
        </w:rPr>
      </w:pPr>
    </w:p>
    <w:p w14:paraId="28498BC2" w14:textId="77777777" w:rsidR="00927EC2" w:rsidRPr="000F079C" w:rsidRDefault="00927EC2" w:rsidP="003B2A50">
      <w:pPr>
        <w:spacing w:after="0" w:line="360" w:lineRule="auto"/>
        <w:rPr>
          <w:rFonts w:ascii="Times New Roman" w:eastAsia="Times New Roman" w:hAnsi="Times New Roman" w:cs="Times New Roman"/>
          <w:sz w:val="20"/>
          <w:szCs w:val="20"/>
          <w:lang w:eastAsia="en-ZA"/>
        </w:rPr>
      </w:pPr>
    </w:p>
    <w:p w14:paraId="28834AA6" w14:textId="6A988C29" w:rsidR="00927EC2" w:rsidRPr="000567C8" w:rsidRDefault="00927EC2" w:rsidP="003B2A50">
      <w:pPr>
        <w:spacing w:before="240" w:after="0" w:line="360" w:lineRule="auto"/>
        <w:jc w:val="center"/>
        <w:rPr>
          <w:rFonts w:ascii="Arial" w:eastAsia="Times New Roman" w:hAnsi="Arial" w:cs="Arial"/>
          <w:b/>
          <w:bCs/>
          <w:sz w:val="20"/>
          <w:szCs w:val="20"/>
          <w:lang w:eastAsia="en-ZA"/>
        </w:rPr>
      </w:pPr>
      <w:r w:rsidRPr="000567C8">
        <w:rPr>
          <w:rFonts w:ascii="Arial" w:eastAsia="Times New Roman" w:hAnsi="Arial" w:cs="Arial"/>
          <w:b/>
          <w:bCs/>
          <w:sz w:val="20"/>
          <w:szCs w:val="20"/>
          <w:lang w:eastAsia="en-ZA"/>
        </w:rPr>
        <w:t>THE SUPREME COURT OF APPEAL OF SOUTH AFRICA</w:t>
      </w:r>
    </w:p>
    <w:p w14:paraId="4FD38C7C" w14:textId="74A65A32" w:rsidR="00927EC2" w:rsidRPr="000567C8" w:rsidRDefault="00927EC2" w:rsidP="00403B5E">
      <w:pPr>
        <w:spacing w:after="0" w:line="360" w:lineRule="auto"/>
        <w:jc w:val="center"/>
        <w:rPr>
          <w:rFonts w:ascii="Arial" w:eastAsia="Times New Roman" w:hAnsi="Arial" w:cs="Arial"/>
          <w:bCs/>
          <w:sz w:val="20"/>
          <w:szCs w:val="20"/>
          <w:lang w:eastAsia="en-ZA"/>
        </w:rPr>
      </w:pPr>
      <w:r w:rsidRPr="000567C8">
        <w:rPr>
          <w:rFonts w:ascii="Arial" w:eastAsia="Times New Roman" w:hAnsi="Arial" w:cs="Arial"/>
          <w:bCs/>
          <w:sz w:val="20"/>
          <w:szCs w:val="20"/>
          <w:lang w:eastAsia="en-ZA"/>
        </w:rPr>
        <w:t>MEDIA SUMMARY OF JUDGMENT DELIVERED</w:t>
      </w:r>
      <w:r w:rsidR="00403B5E" w:rsidRPr="000567C8">
        <w:rPr>
          <w:rFonts w:ascii="Arial" w:eastAsia="Times New Roman" w:hAnsi="Arial" w:cs="Arial"/>
          <w:bCs/>
          <w:sz w:val="20"/>
          <w:szCs w:val="20"/>
          <w:lang w:eastAsia="en-ZA"/>
        </w:rPr>
        <w:t xml:space="preserve"> IN THE SUPREME COURT OF APPEAL</w:t>
      </w:r>
    </w:p>
    <w:p w14:paraId="6E6003C6" w14:textId="2DD5263C" w:rsidR="00927EC2" w:rsidRPr="000567C8" w:rsidRDefault="00927EC2" w:rsidP="003B2A50">
      <w:pPr>
        <w:spacing w:after="0" w:line="360" w:lineRule="auto"/>
        <w:jc w:val="both"/>
        <w:rPr>
          <w:rFonts w:ascii="Arial" w:eastAsia="Times New Roman" w:hAnsi="Arial" w:cs="Arial"/>
          <w:b/>
          <w:bCs/>
          <w:i/>
          <w:iCs/>
          <w:sz w:val="20"/>
          <w:szCs w:val="20"/>
          <w:lang w:eastAsia="en-ZA"/>
        </w:rPr>
      </w:pPr>
    </w:p>
    <w:p w14:paraId="747DB5F2" w14:textId="662851C1" w:rsidR="00927EC2" w:rsidRPr="000567C8" w:rsidRDefault="00927EC2" w:rsidP="00927EC2">
      <w:pPr>
        <w:spacing w:line="360" w:lineRule="auto"/>
        <w:jc w:val="both"/>
        <w:rPr>
          <w:rFonts w:ascii="Arial" w:eastAsia="Times New Roman" w:hAnsi="Arial" w:cs="Arial"/>
          <w:sz w:val="20"/>
          <w:szCs w:val="20"/>
          <w:lang w:eastAsia="en-ZA"/>
        </w:rPr>
      </w:pPr>
      <w:r w:rsidRPr="000567C8">
        <w:rPr>
          <w:rFonts w:ascii="Arial" w:eastAsia="Times New Roman" w:hAnsi="Arial" w:cs="Arial"/>
          <w:b/>
          <w:bCs/>
          <w:sz w:val="20"/>
          <w:szCs w:val="20"/>
          <w:lang w:eastAsia="en-ZA"/>
        </w:rPr>
        <w:t>From:</w:t>
      </w:r>
      <w:r w:rsidRPr="000567C8">
        <w:rPr>
          <w:rFonts w:ascii="Arial" w:eastAsia="Times New Roman" w:hAnsi="Arial" w:cs="Arial"/>
          <w:b/>
          <w:bCs/>
          <w:sz w:val="20"/>
          <w:szCs w:val="20"/>
          <w:lang w:eastAsia="en-ZA"/>
        </w:rPr>
        <w:tab/>
      </w:r>
      <w:r w:rsidRPr="000567C8">
        <w:rPr>
          <w:rFonts w:ascii="Arial" w:eastAsia="Times New Roman" w:hAnsi="Arial" w:cs="Arial"/>
          <w:b/>
          <w:bCs/>
          <w:sz w:val="20"/>
          <w:szCs w:val="20"/>
          <w:lang w:eastAsia="en-ZA"/>
        </w:rPr>
        <w:tab/>
      </w:r>
      <w:r w:rsidRPr="000567C8">
        <w:rPr>
          <w:rFonts w:ascii="Arial" w:eastAsia="Times New Roman" w:hAnsi="Arial" w:cs="Arial"/>
          <w:sz w:val="20"/>
          <w:szCs w:val="20"/>
          <w:lang w:eastAsia="en-ZA"/>
        </w:rPr>
        <w:t>The Registrar, Supreme Court of Appeal</w:t>
      </w:r>
    </w:p>
    <w:p w14:paraId="15B9EECA" w14:textId="2CD236E9" w:rsidR="00927EC2" w:rsidRPr="000567C8" w:rsidRDefault="00927EC2" w:rsidP="00927EC2">
      <w:pPr>
        <w:spacing w:line="360" w:lineRule="auto"/>
        <w:jc w:val="both"/>
        <w:rPr>
          <w:rFonts w:ascii="Arial" w:eastAsia="Times New Roman" w:hAnsi="Arial" w:cs="Arial"/>
          <w:sz w:val="20"/>
          <w:szCs w:val="20"/>
          <w:lang w:eastAsia="en-ZA"/>
        </w:rPr>
      </w:pPr>
      <w:r w:rsidRPr="000567C8">
        <w:rPr>
          <w:rFonts w:ascii="Arial" w:eastAsia="Times New Roman" w:hAnsi="Arial" w:cs="Arial"/>
          <w:b/>
          <w:bCs/>
          <w:sz w:val="20"/>
          <w:szCs w:val="20"/>
          <w:lang w:eastAsia="en-ZA"/>
        </w:rPr>
        <w:t>Date:</w:t>
      </w:r>
      <w:r w:rsidRPr="000567C8">
        <w:rPr>
          <w:rFonts w:ascii="Arial" w:eastAsia="Times New Roman" w:hAnsi="Arial" w:cs="Arial"/>
          <w:b/>
          <w:bCs/>
          <w:sz w:val="20"/>
          <w:szCs w:val="20"/>
          <w:lang w:eastAsia="en-ZA"/>
        </w:rPr>
        <w:tab/>
        <w:t xml:space="preserve"> </w:t>
      </w:r>
      <w:r w:rsidRPr="000567C8">
        <w:rPr>
          <w:rFonts w:ascii="Arial" w:eastAsia="Times New Roman" w:hAnsi="Arial" w:cs="Arial"/>
          <w:b/>
          <w:bCs/>
          <w:sz w:val="20"/>
          <w:szCs w:val="20"/>
          <w:lang w:eastAsia="en-ZA"/>
        </w:rPr>
        <w:tab/>
      </w:r>
      <w:r w:rsidR="00FC656A">
        <w:rPr>
          <w:rFonts w:ascii="Arial" w:eastAsia="Times New Roman" w:hAnsi="Arial" w:cs="Arial"/>
          <w:sz w:val="20"/>
          <w:szCs w:val="20"/>
          <w:lang w:eastAsia="en-ZA"/>
        </w:rPr>
        <w:t xml:space="preserve">05 </w:t>
      </w:r>
      <w:r w:rsidR="00B772E3" w:rsidRPr="00B772E3">
        <w:rPr>
          <w:rFonts w:ascii="Arial" w:eastAsia="Times New Roman" w:hAnsi="Arial" w:cs="Arial"/>
          <w:bCs/>
          <w:sz w:val="20"/>
          <w:szCs w:val="20"/>
          <w:lang w:eastAsia="en-ZA"/>
        </w:rPr>
        <w:t>May</w:t>
      </w:r>
      <w:r w:rsidR="001A3695">
        <w:rPr>
          <w:rFonts w:ascii="Arial" w:eastAsia="Times New Roman" w:hAnsi="Arial" w:cs="Arial"/>
          <w:sz w:val="20"/>
          <w:szCs w:val="20"/>
          <w:lang w:eastAsia="en-ZA"/>
        </w:rPr>
        <w:t xml:space="preserve"> 2023</w:t>
      </w:r>
    </w:p>
    <w:p w14:paraId="190A8830" w14:textId="1BB7261E" w:rsidR="00927EC2" w:rsidRPr="000567C8" w:rsidRDefault="00927EC2" w:rsidP="00927EC2">
      <w:pPr>
        <w:spacing w:line="360" w:lineRule="auto"/>
        <w:jc w:val="both"/>
        <w:rPr>
          <w:rFonts w:ascii="Arial" w:eastAsia="Times New Roman" w:hAnsi="Arial" w:cs="Arial"/>
          <w:sz w:val="20"/>
          <w:szCs w:val="20"/>
          <w:lang w:eastAsia="en-ZA"/>
        </w:rPr>
      </w:pPr>
      <w:r w:rsidRPr="000567C8">
        <w:rPr>
          <w:rFonts w:ascii="Arial" w:eastAsia="Times New Roman" w:hAnsi="Arial" w:cs="Arial"/>
          <w:b/>
          <w:bCs/>
          <w:sz w:val="20"/>
          <w:szCs w:val="20"/>
          <w:lang w:eastAsia="en-ZA"/>
        </w:rPr>
        <w:t xml:space="preserve">Status: </w:t>
      </w:r>
      <w:r w:rsidRPr="000567C8">
        <w:rPr>
          <w:rFonts w:ascii="Arial" w:eastAsia="Times New Roman" w:hAnsi="Arial" w:cs="Arial"/>
          <w:b/>
          <w:bCs/>
          <w:sz w:val="20"/>
          <w:szCs w:val="20"/>
          <w:lang w:eastAsia="en-ZA"/>
        </w:rPr>
        <w:tab/>
      </w:r>
      <w:r w:rsidRPr="000567C8">
        <w:rPr>
          <w:rFonts w:ascii="Arial" w:eastAsia="Times New Roman" w:hAnsi="Arial" w:cs="Arial"/>
          <w:sz w:val="20"/>
          <w:szCs w:val="20"/>
          <w:lang w:eastAsia="en-ZA"/>
        </w:rPr>
        <w:t>Immediate</w:t>
      </w:r>
    </w:p>
    <w:p w14:paraId="441753E2" w14:textId="7641DAD1" w:rsidR="00927EC2" w:rsidRPr="000567C8" w:rsidRDefault="00927EC2" w:rsidP="00927EC2">
      <w:pPr>
        <w:spacing w:line="360" w:lineRule="auto"/>
        <w:jc w:val="both"/>
        <w:rPr>
          <w:rFonts w:ascii="Arial" w:eastAsia="Times New Roman" w:hAnsi="Arial" w:cs="Arial"/>
          <w:b/>
          <w:bCs/>
          <w:i/>
          <w:iCs/>
          <w:sz w:val="20"/>
          <w:szCs w:val="20"/>
          <w:lang w:eastAsia="en-ZA"/>
        </w:rPr>
      </w:pPr>
      <w:r w:rsidRPr="000567C8">
        <w:rPr>
          <w:rFonts w:ascii="Arial" w:eastAsia="Times New Roman" w:hAnsi="Arial" w:cs="Arial"/>
          <w:b/>
          <w:bCs/>
          <w:i/>
          <w:iCs/>
          <w:sz w:val="20"/>
          <w:szCs w:val="20"/>
          <w:lang w:eastAsia="en-ZA"/>
        </w:rPr>
        <w:t>The following summary is for the benefit of the media in the reporting of this case and does not form part of the judgments of the Supreme Court of Appeal</w:t>
      </w:r>
    </w:p>
    <w:p w14:paraId="532B67B4" w14:textId="3CE4FF4B" w:rsidR="00C154F9" w:rsidRPr="000567C8" w:rsidRDefault="001A3695" w:rsidP="008D1173">
      <w:pPr>
        <w:pBdr>
          <w:bottom w:val="single" w:sz="12" w:space="0" w:color="auto"/>
        </w:pBdr>
        <w:spacing w:line="360" w:lineRule="auto"/>
        <w:jc w:val="both"/>
        <w:rPr>
          <w:rFonts w:ascii="Arial" w:eastAsia="Times New Roman" w:hAnsi="Arial" w:cs="Arial"/>
          <w:bCs/>
          <w:i/>
          <w:iCs/>
          <w:sz w:val="20"/>
          <w:szCs w:val="20"/>
          <w:lang w:val="en-GB" w:eastAsia="en-ZA"/>
        </w:rPr>
      </w:pPr>
      <w:bookmarkStart w:id="1" w:name="_Hlk116632866"/>
      <w:proofErr w:type="spellStart"/>
      <w:r>
        <w:rPr>
          <w:rFonts w:ascii="Times New Roman" w:hAnsi="Times New Roman" w:cs="Times New Roman"/>
          <w:bCs/>
          <w:i/>
          <w:szCs w:val="28"/>
        </w:rPr>
        <w:t>Magwala</w:t>
      </w:r>
      <w:proofErr w:type="spellEnd"/>
      <w:r>
        <w:rPr>
          <w:rFonts w:ascii="Times New Roman" w:hAnsi="Times New Roman" w:cs="Times New Roman"/>
          <w:bCs/>
          <w:i/>
          <w:szCs w:val="28"/>
        </w:rPr>
        <w:t xml:space="preserve"> v Chief </w:t>
      </w:r>
      <w:proofErr w:type="spellStart"/>
      <w:r>
        <w:rPr>
          <w:rFonts w:ascii="Times New Roman" w:hAnsi="Times New Roman" w:cs="Times New Roman"/>
          <w:bCs/>
          <w:i/>
          <w:szCs w:val="28"/>
        </w:rPr>
        <w:t>Sinthumule</w:t>
      </w:r>
      <w:proofErr w:type="spellEnd"/>
      <w:r>
        <w:rPr>
          <w:rFonts w:ascii="Times New Roman" w:hAnsi="Times New Roman" w:cs="Times New Roman"/>
          <w:bCs/>
          <w:i/>
          <w:szCs w:val="28"/>
        </w:rPr>
        <w:t xml:space="preserve"> and Others </w:t>
      </w:r>
      <w:r>
        <w:rPr>
          <w:rFonts w:ascii="Times New Roman" w:hAnsi="Times New Roman" w:cs="Times New Roman"/>
          <w:bCs/>
          <w:szCs w:val="28"/>
        </w:rPr>
        <w:t xml:space="preserve">(Case no 744/2021) [2023] ZASCA </w:t>
      </w:r>
      <w:r w:rsidR="00FC656A">
        <w:rPr>
          <w:rFonts w:ascii="Times New Roman" w:hAnsi="Times New Roman" w:cs="Times New Roman"/>
          <w:bCs/>
          <w:szCs w:val="28"/>
        </w:rPr>
        <w:t>62</w:t>
      </w:r>
      <w:r w:rsidR="00753D47">
        <w:rPr>
          <w:rFonts w:ascii="Times New Roman" w:hAnsi="Times New Roman" w:cs="Times New Roman"/>
          <w:bCs/>
          <w:szCs w:val="28"/>
        </w:rPr>
        <w:t xml:space="preserve"> </w:t>
      </w:r>
      <w:r w:rsidR="00FC656A">
        <w:rPr>
          <w:rFonts w:ascii="Times New Roman" w:hAnsi="Times New Roman" w:cs="Times New Roman"/>
          <w:bCs/>
          <w:szCs w:val="28"/>
        </w:rPr>
        <w:t>(05</w:t>
      </w:r>
      <w:r>
        <w:rPr>
          <w:rFonts w:ascii="Times New Roman" w:hAnsi="Times New Roman" w:cs="Times New Roman"/>
          <w:bCs/>
          <w:szCs w:val="28"/>
        </w:rPr>
        <w:t xml:space="preserve"> </w:t>
      </w:r>
      <w:r w:rsidR="00B772E3">
        <w:rPr>
          <w:rFonts w:ascii="Times New Roman" w:hAnsi="Times New Roman" w:cs="Times New Roman"/>
          <w:bCs/>
          <w:szCs w:val="28"/>
        </w:rPr>
        <w:t>May</w:t>
      </w:r>
      <w:r>
        <w:rPr>
          <w:rFonts w:ascii="Times New Roman" w:hAnsi="Times New Roman" w:cs="Times New Roman"/>
          <w:bCs/>
          <w:szCs w:val="28"/>
        </w:rPr>
        <w:t xml:space="preserve"> 2023)</w:t>
      </w:r>
      <w:bookmarkEnd w:id="1"/>
      <w:r w:rsidR="003B251A" w:rsidRPr="00452155">
        <w:rPr>
          <w:rFonts w:ascii="Arial" w:eastAsia="Times New Roman" w:hAnsi="Arial" w:cs="Arial"/>
          <w:bCs/>
          <w:sz w:val="20"/>
          <w:szCs w:val="20"/>
          <w:lang w:val="en-GB" w:eastAsia="en-ZA"/>
        </w:rPr>
        <w:t xml:space="preserve"> </w:t>
      </w:r>
    </w:p>
    <w:p w14:paraId="5D5807CE" w14:textId="26D1ED56" w:rsidR="00062130" w:rsidRDefault="001C11E9" w:rsidP="00541DCA">
      <w:pPr>
        <w:spacing w:line="276" w:lineRule="auto"/>
        <w:jc w:val="both"/>
        <w:rPr>
          <w:rFonts w:ascii="Arial" w:hAnsi="Arial" w:cs="Arial"/>
          <w:sz w:val="20"/>
          <w:szCs w:val="20"/>
        </w:rPr>
      </w:pPr>
      <w:r w:rsidRPr="001A3695">
        <w:rPr>
          <w:rFonts w:ascii="Arial" w:eastAsia="Times New Roman" w:hAnsi="Arial" w:cs="Arial"/>
          <w:sz w:val="20"/>
          <w:szCs w:val="20"/>
          <w:lang w:eastAsia="en-ZA"/>
        </w:rPr>
        <w:t>Today the Supreme Court of Appeal (SCA)</w:t>
      </w:r>
      <w:r w:rsidR="000930C0" w:rsidRPr="001A3695">
        <w:rPr>
          <w:rFonts w:ascii="Arial" w:eastAsia="Times New Roman" w:hAnsi="Arial" w:cs="Arial"/>
          <w:sz w:val="20"/>
          <w:szCs w:val="20"/>
          <w:lang w:eastAsia="en-ZA"/>
        </w:rPr>
        <w:t xml:space="preserve"> </w:t>
      </w:r>
      <w:r w:rsidR="00062130" w:rsidRPr="001A3695">
        <w:rPr>
          <w:rFonts w:ascii="Arial" w:eastAsia="Times New Roman" w:hAnsi="Arial" w:cs="Arial"/>
          <w:sz w:val="20"/>
          <w:szCs w:val="20"/>
          <w:lang w:eastAsia="en-ZA"/>
        </w:rPr>
        <w:t xml:space="preserve">made an order </w:t>
      </w:r>
      <w:r w:rsidR="000E13D1" w:rsidRPr="000C4139">
        <w:rPr>
          <w:rFonts w:ascii="Arial" w:eastAsia="Times New Roman" w:hAnsi="Arial" w:cs="Arial"/>
          <w:sz w:val="20"/>
          <w:szCs w:val="20"/>
          <w:lang w:eastAsia="en-ZA"/>
        </w:rPr>
        <w:t>granting</w:t>
      </w:r>
      <w:r w:rsidR="00062130" w:rsidRPr="001A3695">
        <w:rPr>
          <w:rFonts w:ascii="Arial" w:eastAsia="Times New Roman" w:hAnsi="Arial" w:cs="Arial"/>
          <w:sz w:val="20"/>
          <w:szCs w:val="20"/>
          <w:lang w:eastAsia="en-ZA"/>
        </w:rPr>
        <w:t xml:space="preserve"> special leave to appeal and further issued an order setting aside </w:t>
      </w:r>
      <w:r w:rsidR="001A3695" w:rsidRPr="001A3695">
        <w:rPr>
          <w:rFonts w:ascii="Arial" w:eastAsia="Times New Roman" w:hAnsi="Arial" w:cs="Arial"/>
          <w:sz w:val="20"/>
          <w:szCs w:val="20"/>
          <w:lang w:eastAsia="en-ZA"/>
        </w:rPr>
        <w:t xml:space="preserve">and replacing the order from </w:t>
      </w:r>
      <w:r w:rsidR="001A3695" w:rsidRPr="001A3695">
        <w:rPr>
          <w:rFonts w:ascii="Arial" w:hAnsi="Arial" w:cs="Arial"/>
          <w:sz w:val="20"/>
          <w:szCs w:val="20"/>
        </w:rPr>
        <w:t>the</w:t>
      </w:r>
      <w:r w:rsidR="00062130" w:rsidRPr="001A3695">
        <w:rPr>
          <w:rFonts w:ascii="Arial" w:hAnsi="Arial" w:cs="Arial"/>
          <w:sz w:val="20"/>
          <w:szCs w:val="20"/>
        </w:rPr>
        <w:t xml:space="preserve"> Limpopo Division, of the High Court, Polokwane</w:t>
      </w:r>
      <w:r w:rsidR="001A3695" w:rsidRPr="001A3695">
        <w:rPr>
          <w:rFonts w:ascii="Arial" w:hAnsi="Arial" w:cs="Arial"/>
          <w:sz w:val="20"/>
          <w:szCs w:val="20"/>
        </w:rPr>
        <w:t xml:space="preserve"> (the high court). </w:t>
      </w:r>
    </w:p>
    <w:p w14:paraId="798F4252" w14:textId="68E72B3B" w:rsidR="008918C9" w:rsidRPr="008918C9" w:rsidRDefault="008918C9" w:rsidP="008918C9">
      <w:pPr>
        <w:spacing w:line="276" w:lineRule="auto"/>
        <w:jc w:val="both"/>
        <w:rPr>
          <w:rFonts w:ascii="Arial" w:eastAsia="Times New Roman" w:hAnsi="Arial" w:cs="Arial"/>
          <w:sz w:val="20"/>
          <w:szCs w:val="20"/>
          <w:lang w:eastAsia="en-ZA"/>
        </w:rPr>
      </w:pPr>
      <w:r w:rsidRPr="008918C9">
        <w:rPr>
          <w:rFonts w:ascii="Arial" w:hAnsi="Arial" w:cs="Arial"/>
          <w:iCs/>
          <w:color w:val="000000"/>
          <w:sz w:val="20"/>
          <w:szCs w:val="20"/>
        </w:rPr>
        <w:t xml:space="preserve">The primary parties to the dispute are </w:t>
      </w:r>
      <w:r w:rsidR="000350A8">
        <w:rPr>
          <w:rFonts w:ascii="Arial" w:hAnsi="Arial" w:cs="Arial"/>
          <w:iCs/>
          <w:color w:val="000000"/>
          <w:sz w:val="20"/>
          <w:szCs w:val="20"/>
        </w:rPr>
        <w:t xml:space="preserve">Ms </w:t>
      </w:r>
      <w:proofErr w:type="spellStart"/>
      <w:r w:rsidRPr="00ED494D">
        <w:rPr>
          <w:rFonts w:ascii="Arial" w:hAnsi="Arial" w:cs="Arial"/>
          <w:sz w:val="20"/>
          <w:szCs w:val="20"/>
        </w:rPr>
        <w:t>Matodzi</w:t>
      </w:r>
      <w:proofErr w:type="spellEnd"/>
      <w:r w:rsidRPr="00ED494D">
        <w:rPr>
          <w:rFonts w:ascii="Arial" w:hAnsi="Arial" w:cs="Arial"/>
          <w:sz w:val="20"/>
          <w:szCs w:val="20"/>
        </w:rPr>
        <w:t xml:space="preserve"> </w:t>
      </w:r>
      <w:proofErr w:type="spellStart"/>
      <w:r w:rsidRPr="00ED494D">
        <w:rPr>
          <w:rFonts w:ascii="Arial" w:hAnsi="Arial" w:cs="Arial"/>
          <w:sz w:val="20"/>
          <w:szCs w:val="20"/>
        </w:rPr>
        <w:t>Annah</w:t>
      </w:r>
      <w:proofErr w:type="spellEnd"/>
      <w:r w:rsidRPr="00ED494D">
        <w:rPr>
          <w:rFonts w:ascii="Arial" w:hAnsi="Arial" w:cs="Arial"/>
          <w:sz w:val="20"/>
          <w:szCs w:val="20"/>
        </w:rPr>
        <w:t xml:space="preserve"> </w:t>
      </w:r>
      <w:proofErr w:type="spellStart"/>
      <w:r w:rsidRPr="00ED494D">
        <w:rPr>
          <w:rFonts w:ascii="Arial" w:hAnsi="Arial" w:cs="Arial"/>
          <w:sz w:val="20"/>
          <w:szCs w:val="20"/>
        </w:rPr>
        <w:t>Magwala</w:t>
      </w:r>
      <w:proofErr w:type="spellEnd"/>
      <w:r w:rsidRPr="00ED494D">
        <w:rPr>
          <w:rFonts w:ascii="Arial" w:hAnsi="Arial" w:cs="Arial"/>
          <w:sz w:val="20"/>
          <w:szCs w:val="20"/>
        </w:rPr>
        <w:t xml:space="preserve"> </w:t>
      </w:r>
      <w:r>
        <w:rPr>
          <w:rFonts w:ascii="Arial" w:hAnsi="Arial" w:cs="Arial"/>
          <w:sz w:val="20"/>
          <w:szCs w:val="20"/>
        </w:rPr>
        <w:t>(</w:t>
      </w:r>
      <w:r w:rsidRPr="008918C9">
        <w:rPr>
          <w:rFonts w:ascii="Arial" w:hAnsi="Arial" w:cs="Arial"/>
          <w:iCs/>
          <w:color w:val="000000"/>
          <w:sz w:val="20"/>
          <w:szCs w:val="20"/>
        </w:rPr>
        <w:t xml:space="preserve">Ms </w:t>
      </w:r>
      <w:proofErr w:type="spellStart"/>
      <w:r w:rsidRPr="008918C9">
        <w:rPr>
          <w:rFonts w:ascii="Arial" w:hAnsi="Arial" w:cs="Arial"/>
          <w:iCs/>
          <w:color w:val="000000"/>
          <w:sz w:val="20"/>
          <w:szCs w:val="20"/>
        </w:rPr>
        <w:t>Magwala</w:t>
      </w:r>
      <w:proofErr w:type="spellEnd"/>
      <w:r>
        <w:rPr>
          <w:rFonts w:ascii="Arial" w:hAnsi="Arial" w:cs="Arial"/>
          <w:iCs/>
          <w:color w:val="000000"/>
          <w:sz w:val="20"/>
          <w:szCs w:val="20"/>
        </w:rPr>
        <w:t>)</w:t>
      </w:r>
      <w:r w:rsidRPr="008918C9">
        <w:rPr>
          <w:rFonts w:ascii="Arial" w:hAnsi="Arial" w:cs="Arial"/>
          <w:iCs/>
          <w:color w:val="000000"/>
          <w:sz w:val="20"/>
          <w:szCs w:val="20"/>
        </w:rPr>
        <w:t xml:space="preserve">, Chief </w:t>
      </w:r>
      <w:proofErr w:type="spellStart"/>
      <w:r w:rsidRPr="008918C9">
        <w:rPr>
          <w:rFonts w:ascii="Arial" w:hAnsi="Arial" w:cs="Arial"/>
          <w:iCs/>
          <w:color w:val="000000"/>
          <w:sz w:val="20"/>
          <w:szCs w:val="20"/>
        </w:rPr>
        <w:t>Rudzani</w:t>
      </w:r>
      <w:proofErr w:type="spellEnd"/>
      <w:r w:rsidRPr="008918C9">
        <w:rPr>
          <w:rFonts w:ascii="Arial" w:hAnsi="Arial" w:cs="Arial"/>
          <w:iCs/>
          <w:color w:val="000000"/>
          <w:sz w:val="20"/>
          <w:szCs w:val="20"/>
        </w:rPr>
        <w:t xml:space="preserve"> Harold </w:t>
      </w:r>
      <w:proofErr w:type="spellStart"/>
      <w:r w:rsidRPr="008918C9">
        <w:rPr>
          <w:rFonts w:ascii="Arial" w:hAnsi="Arial" w:cs="Arial"/>
          <w:iCs/>
          <w:color w:val="000000"/>
          <w:sz w:val="20"/>
          <w:szCs w:val="20"/>
        </w:rPr>
        <w:t>Sinthumule</w:t>
      </w:r>
      <w:proofErr w:type="spellEnd"/>
      <w:r>
        <w:rPr>
          <w:rFonts w:ascii="Arial" w:hAnsi="Arial" w:cs="Arial"/>
          <w:iCs/>
          <w:color w:val="000000"/>
          <w:sz w:val="20"/>
          <w:szCs w:val="20"/>
        </w:rPr>
        <w:t xml:space="preserve"> (the Chief),</w:t>
      </w:r>
      <w:r w:rsidRPr="008918C9">
        <w:rPr>
          <w:rFonts w:ascii="Arial" w:hAnsi="Arial" w:cs="Arial"/>
          <w:iCs/>
          <w:color w:val="000000"/>
          <w:sz w:val="20"/>
          <w:szCs w:val="20"/>
        </w:rPr>
        <w:t xml:space="preserve"> </w:t>
      </w:r>
      <w:r>
        <w:rPr>
          <w:rFonts w:ascii="Arial" w:hAnsi="Arial" w:cs="Arial"/>
          <w:iCs/>
          <w:color w:val="000000"/>
          <w:sz w:val="20"/>
          <w:szCs w:val="20"/>
        </w:rPr>
        <w:t>Ms </w:t>
      </w:r>
      <w:proofErr w:type="spellStart"/>
      <w:r>
        <w:rPr>
          <w:rFonts w:ascii="Arial" w:hAnsi="Arial" w:cs="Arial"/>
          <w:iCs/>
          <w:color w:val="000000"/>
          <w:sz w:val="20"/>
          <w:szCs w:val="20"/>
        </w:rPr>
        <w:t>Nyamukamadi</w:t>
      </w:r>
      <w:proofErr w:type="spellEnd"/>
      <w:r>
        <w:rPr>
          <w:rFonts w:ascii="Arial" w:hAnsi="Arial" w:cs="Arial"/>
          <w:iCs/>
          <w:color w:val="000000"/>
          <w:sz w:val="20"/>
          <w:szCs w:val="20"/>
        </w:rPr>
        <w:t xml:space="preserve"> </w:t>
      </w:r>
      <w:proofErr w:type="spellStart"/>
      <w:r>
        <w:rPr>
          <w:rFonts w:ascii="Arial" w:hAnsi="Arial" w:cs="Arial"/>
          <w:iCs/>
          <w:color w:val="000000"/>
          <w:sz w:val="20"/>
          <w:szCs w:val="20"/>
        </w:rPr>
        <w:t>Mukondi</w:t>
      </w:r>
      <w:proofErr w:type="spellEnd"/>
      <w:r>
        <w:rPr>
          <w:rFonts w:ascii="Arial" w:hAnsi="Arial" w:cs="Arial"/>
          <w:iCs/>
          <w:color w:val="000000"/>
          <w:sz w:val="20"/>
          <w:szCs w:val="20"/>
        </w:rPr>
        <w:t xml:space="preserve"> </w:t>
      </w:r>
      <w:proofErr w:type="spellStart"/>
      <w:r>
        <w:rPr>
          <w:rFonts w:ascii="Arial" w:hAnsi="Arial" w:cs="Arial"/>
          <w:iCs/>
          <w:color w:val="000000"/>
          <w:sz w:val="20"/>
          <w:szCs w:val="20"/>
        </w:rPr>
        <w:t>Mukhuba</w:t>
      </w:r>
      <w:proofErr w:type="spellEnd"/>
      <w:r>
        <w:rPr>
          <w:rFonts w:ascii="Arial" w:hAnsi="Arial" w:cs="Arial"/>
          <w:iCs/>
          <w:color w:val="000000"/>
          <w:sz w:val="20"/>
          <w:szCs w:val="20"/>
        </w:rPr>
        <w:t xml:space="preserve"> (Ms </w:t>
      </w:r>
      <w:proofErr w:type="spellStart"/>
      <w:r>
        <w:rPr>
          <w:rFonts w:ascii="Arial" w:hAnsi="Arial" w:cs="Arial"/>
          <w:iCs/>
          <w:color w:val="000000"/>
          <w:sz w:val="20"/>
          <w:szCs w:val="20"/>
        </w:rPr>
        <w:t>Mukhuba</w:t>
      </w:r>
      <w:proofErr w:type="spellEnd"/>
      <w:r>
        <w:rPr>
          <w:rFonts w:ascii="Arial" w:hAnsi="Arial" w:cs="Arial"/>
          <w:iCs/>
          <w:color w:val="000000"/>
          <w:sz w:val="20"/>
          <w:szCs w:val="20"/>
        </w:rPr>
        <w:t>),</w:t>
      </w:r>
      <w:r w:rsidRPr="008918C9">
        <w:rPr>
          <w:rFonts w:ascii="Arial" w:hAnsi="Arial" w:cs="Arial"/>
          <w:iCs/>
          <w:color w:val="000000"/>
          <w:sz w:val="20"/>
          <w:szCs w:val="20"/>
        </w:rPr>
        <w:t xml:space="preserve"> and the </w:t>
      </w:r>
      <w:proofErr w:type="spellStart"/>
      <w:r w:rsidRPr="008918C9">
        <w:rPr>
          <w:rFonts w:ascii="Arial" w:hAnsi="Arial" w:cs="Arial"/>
          <w:iCs/>
          <w:color w:val="000000"/>
          <w:sz w:val="20"/>
          <w:szCs w:val="20"/>
        </w:rPr>
        <w:t>Gogobole</w:t>
      </w:r>
      <w:proofErr w:type="spellEnd"/>
      <w:r w:rsidRPr="008918C9">
        <w:rPr>
          <w:rFonts w:ascii="Arial" w:hAnsi="Arial" w:cs="Arial"/>
          <w:iCs/>
          <w:color w:val="000000"/>
          <w:sz w:val="20"/>
          <w:szCs w:val="20"/>
        </w:rPr>
        <w:t xml:space="preserve"> Royal Family (the Royal Family).</w:t>
      </w:r>
    </w:p>
    <w:p w14:paraId="556CD3FC" w14:textId="60A75520" w:rsidR="007E5301" w:rsidRPr="000C4139" w:rsidRDefault="007E5301" w:rsidP="007E5301">
      <w:pPr>
        <w:spacing w:line="276" w:lineRule="auto"/>
        <w:jc w:val="both"/>
        <w:rPr>
          <w:rFonts w:ascii="Arial" w:hAnsi="Arial" w:cs="Arial"/>
          <w:iCs/>
          <w:color w:val="000000"/>
          <w:sz w:val="20"/>
          <w:szCs w:val="20"/>
        </w:rPr>
      </w:pPr>
      <w:r>
        <w:rPr>
          <w:rFonts w:ascii="Arial" w:hAnsi="Arial" w:cs="Arial"/>
          <w:iCs/>
          <w:color w:val="000000"/>
          <w:sz w:val="20"/>
          <w:szCs w:val="20"/>
        </w:rPr>
        <w:t>The</w:t>
      </w:r>
      <w:r w:rsidR="00997DA9">
        <w:rPr>
          <w:rFonts w:ascii="Arial" w:hAnsi="Arial" w:cs="Arial"/>
          <w:iCs/>
          <w:color w:val="000000"/>
          <w:sz w:val="20"/>
          <w:szCs w:val="20"/>
        </w:rPr>
        <w:t xml:space="preserve"> main</w:t>
      </w:r>
      <w:r>
        <w:rPr>
          <w:rFonts w:ascii="Arial" w:hAnsi="Arial" w:cs="Arial"/>
          <w:iCs/>
          <w:color w:val="000000"/>
          <w:sz w:val="20"/>
          <w:szCs w:val="20"/>
        </w:rPr>
        <w:t xml:space="preserve"> issue before the SCA wa</w:t>
      </w:r>
      <w:r w:rsidRPr="00E7335D">
        <w:rPr>
          <w:rFonts w:ascii="Arial" w:hAnsi="Arial" w:cs="Arial"/>
          <w:iCs/>
          <w:color w:val="000000"/>
          <w:sz w:val="20"/>
          <w:szCs w:val="20"/>
        </w:rPr>
        <w:t xml:space="preserve">s whether Ms </w:t>
      </w:r>
      <w:proofErr w:type="spellStart"/>
      <w:r w:rsidRPr="00E7335D">
        <w:rPr>
          <w:rFonts w:ascii="Arial" w:hAnsi="Arial" w:cs="Arial"/>
          <w:iCs/>
          <w:color w:val="000000"/>
          <w:sz w:val="20"/>
          <w:szCs w:val="20"/>
        </w:rPr>
        <w:t>Magwala</w:t>
      </w:r>
      <w:proofErr w:type="spellEnd"/>
      <w:r w:rsidRPr="00E7335D">
        <w:rPr>
          <w:rFonts w:ascii="Arial" w:hAnsi="Arial" w:cs="Arial"/>
          <w:iCs/>
          <w:color w:val="000000"/>
          <w:sz w:val="20"/>
          <w:szCs w:val="20"/>
        </w:rPr>
        <w:t xml:space="preserve"> was properly identified as the next headwoman of </w:t>
      </w:r>
      <w:proofErr w:type="spellStart"/>
      <w:r w:rsidRPr="00E7335D">
        <w:rPr>
          <w:rFonts w:ascii="Arial" w:hAnsi="Arial" w:cs="Arial"/>
          <w:iCs/>
          <w:color w:val="000000"/>
          <w:sz w:val="20"/>
          <w:szCs w:val="20"/>
        </w:rPr>
        <w:t>Gogobole</w:t>
      </w:r>
      <w:proofErr w:type="spellEnd"/>
      <w:r>
        <w:rPr>
          <w:rFonts w:ascii="Arial" w:hAnsi="Arial" w:cs="Arial"/>
          <w:iCs/>
          <w:color w:val="000000"/>
          <w:sz w:val="20"/>
          <w:szCs w:val="20"/>
        </w:rPr>
        <w:t xml:space="preserve"> Village</w:t>
      </w:r>
      <w:r w:rsidR="000350A8">
        <w:rPr>
          <w:rFonts w:ascii="Arial" w:hAnsi="Arial" w:cs="Arial"/>
          <w:iCs/>
          <w:color w:val="000000"/>
          <w:sz w:val="20"/>
          <w:szCs w:val="20"/>
        </w:rPr>
        <w:t xml:space="preserve"> (</w:t>
      </w:r>
      <w:proofErr w:type="spellStart"/>
      <w:r w:rsidR="000350A8">
        <w:rPr>
          <w:rFonts w:ascii="Arial" w:hAnsi="Arial" w:cs="Arial"/>
          <w:iCs/>
          <w:color w:val="000000"/>
          <w:sz w:val="20"/>
          <w:szCs w:val="20"/>
        </w:rPr>
        <w:t>Gogobole</w:t>
      </w:r>
      <w:proofErr w:type="spellEnd"/>
      <w:r w:rsidR="000350A8">
        <w:rPr>
          <w:rFonts w:ascii="Arial" w:hAnsi="Arial" w:cs="Arial"/>
          <w:iCs/>
          <w:color w:val="000000"/>
          <w:sz w:val="20"/>
          <w:szCs w:val="20"/>
        </w:rPr>
        <w:t>)</w:t>
      </w:r>
      <w:r w:rsidRPr="00E7335D">
        <w:rPr>
          <w:rFonts w:ascii="Arial" w:hAnsi="Arial" w:cs="Arial"/>
          <w:iCs/>
          <w:color w:val="000000"/>
          <w:sz w:val="20"/>
          <w:szCs w:val="20"/>
        </w:rPr>
        <w:t xml:space="preserve"> in terms of its customs or </w:t>
      </w:r>
      <w:r w:rsidRPr="000C4139">
        <w:rPr>
          <w:rFonts w:ascii="Arial" w:hAnsi="Arial" w:cs="Arial"/>
          <w:iCs/>
          <w:color w:val="000000"/>
          <w:sz w:val="20"/>
          <w:szCs w:val="20"/>
        </w:rPr>
        <w:t>customary laws.</w:t>
      </w:r>
    </w:p>
    <w:p w14:paraId="7BFC6356" w14:textId="6C1C70E9" w:rsidR="00062130" w:rsidRDefault="00BE30C8" w:rsidP="00541DCA">
      <w:pPr>
        <w:spacing w:line="276" w:lineRule="auto"/>
        <w:jc w:val="both"/>
        <w:rPr>
          <w:rFonts w:ascii="Arial" w:hAnsi="Arial" w:cs="Arial"/>
          <w:iCs/>
          <w:color w:val="000000"/>
          <w:sz w:val="20"/>
          <w:szCs w:val="20"/>
        </w:rPr>
      </w:pPr>
      <w:r w:rsidRPr="000C4139">
        <w:rPr>
          <w:rFonts w:ascii="Arial" w:hAnsi="Arial" w:cs="Arial"/>
          <w:sz w:val="20"/>
          <w:szCs w:val="20"/>
        </w:rPr>
        <w:t xml:space="preserve">On 7 February 2020, the high court granted an order against </w:t>
      </w:r>
      <w:r w:rsidR="008918C9" w:rsidRPr="000C4139">
        <w:rPr>
          <w:rFonts w:ascii="Arial" w:hAnsi="Arial" w:cs="Arial"/>
          <w:iCs/>
          <w:sz w:val="20"/>
          <w:szCs w:val="20"/>
        </w:rPr>
        <w:t xml:space="preserve">Ms </w:t>
      </w:r>
      <w:proofErr w:type="spellStart"/>
      <w:r w:rsidR="008918C9" w:rsidRPr="000C4139">
        <w:rPr>
          <w:rFonts w:ascii="Arial" w:hAnsi="Arial" w:cs="Arial"/>
          <w:iCs/>
          <w:sz w:val="20"/>
          <w:szCs w:val="20"/>
        </w:rPr>
        <w:t>Magwala</w:t>
      </w:r>
      <w:proofErr w:type="spellEnd"/>
      <w:r w:rsidR="008918C9" w:rsidRPr="000C4139">
        <w:rPr>
          <w:rFonts w:ascii="Arial" w:hAnsi="Arial" w:cs="Arial"/>
          <w:sz w:val="20"/>
          <w:szCs w:val="20"/>
        </w:rPr>
        <w:t xml:space="preserve"> </w:t>
      </w:r>
      <w:r w:rsidRPr="000C4139">
        <w:rPr>
          <w:rFonts w:ascii="Arial" w:hAnsi="Arial" w:cs="Arial"/>
          <w:sz w:val="20"/>
          <w:szCs w:val="20"/>
        </w:rPr>
        <w:t xml:space="preserve">directing, </w:t>
      </w:r>
      <w:r w:rsidRPr="000C4139">
        <w:rPr>
          <w:rFonts w:ascii="Arial" w:hAnsi="Arial" w:cs="Arial"/>
          <w:i/>
          <w:sz w:val="20"/>
          <w:szCs w:val="20"/>
        </w:rPr>
        <w:t>inter alia</w:t>
      </w:r>
      <w:r w:rsidRPr="000C4139">
        <w:rPr>
          <w:rFonts w:ascii="Arial" w:hAnsi="Arial" w:cs="Arial"/>
          <w:sz w:val="20"/>
          <w:szCs w:val="20"/>
        </w:rPr>
        <w:t>, that she immediately refrain from</w:t>
      </w:r>
      <w:r w:rsidR="00ED494D" w:rsidRPr="000C4139">
        <w:rPr>
          <w:rFonts w:ascii="Arial" w:hAnsi="Arial" w:cs="Arial"/>
          <w:sz w:val="20"/>
          <w:szCs w:val="20"/>
        </w:rPr>
        <w:t xml:space="preserve"> giving out to be headwom</w:t>
      </w:r>
      <w:r w:rsidR="00587DFE" w:rsidRPr="000C4139">
        <w:rPr>
          <w:rFonts w:ascii="Arial" w:hAnsi="Arial" w:cs="Arial"/>
          <w:sz w:val="20"/>
          <w:szCs w:val="20"/>
        </w:rPr>
        <w:t>an or performing any function or</w:t>
      </w:r>
      <w:r w:rsidR="00ED494D" w:rsidRPr="000C4139">
        <w:rPr>
          <w:rFonts w:ascii="Arial" w:hAnsi="Arial" w:cs="Arial"/>
          <w:sz w:val="20"/>
          <w:szCs w:val="20"/>
        </w:rPr>
        <w:t xml:space="preserve"> duty which by law or in terms of custom is performed or reserved for performance by a headwoman of the </w:t>
      </w:r>
      <w:proofErr w:type="spellStart"/>
      <w:r w:rsidR="00ED494D" w:rsidRPr="000C4139">
        <w:rPr>
          <w:rFonts w:ascii="Arial" w:hAnsi="Arial" w:cs="Arial"/>
          <w:sz w:val="20"/>
          <w:szCs w:val="20"/>
        </w:rPr>
        <w:t>Gogobole</w:t>
      </w:r>
      <w:proofErr w:type="spellEnd"/>
      <w:r w:rsidR="00ED494D" w:rsidRPr="000C4139">
        <w:rPr>
          <w:rFonts w:ascii="Arial" w:hAnsi="Arial" w:cs="Arial"/>
          <w:sz w:val="20"/>
          <w:szCs w:val="20"/>
        </w:rPr>
        <w:t xml:space="preserve"> traditional community.</w:t>
      </w:r>
      <w:r w:rsidR="00ED494D" w:rsidRPr="000C4139">
        <w:rPr>
          <w:rFonts w:ascii="Arial" w:hAnsi="Arial" w:cs="Arial"/>
          <w:szCs w:val="28"/>
        </w:rPr>
        <w:t xml:space="preserve"> </w:t>
      </w:r>
      <w:r w:rsidR="00ED494D" w:rsidRPr="000C4139">
        <w:rPr>
          <w:rFonts w:ascii="Arial" w:hAnsi="Arial" w:cs="Arial"/>
          <w:sz w:val="20"/>
          <w:szCs w:val="20"/>
        </w:rPr>
        <w:t xml:space="preserve">Aggrieved by this order, Ms </w:t>
      </w:r>
      <w:proofErr w:type="spellStart"/>
      <w:r w:rsidR="00ED494D" w:rsidRPr="000C4139">
        <w:rPr>
          <w:rFonts w:ascii="Arial" w:hAnsi="Arial" w:cs="Arial"/>
          <w:sz w:val="20"/>
          <w:szCs w:val="20"/>
        </w:rPr>
        <w:t>Magwala</w:t>
      </w:r>
      <w:proofErr w:type="spellEnd"/>
      <w:r w:rsidR="00ED494D" w:rsidRPr="000C4139">
        <w:rPr>
          <w:rFonts w:ascii="Arial" w:hAnsi="Arial" w:cs="Arial"/>
          <w:sz w:val="20"/>
          <w:szCs w:val="20"/>
        </w:rPr>
        <w:t xml:space="preserve"> sought leave to appeal but the high court dismissed her application. Consequently, she approached the SCA, which granted her</w:t>
      </w:r>
      <w:r w:rsidR="00ED494D" w:rsidRPr="00ED494D">
        <w:rPr>
          <w:rFonts w:ascii="Arial" w:hAnsi="Arial" w:cs="Arial"/>
          <w:sz w:val="20"/>
          <w:szCs w:val="20"/>
        </w:rPr>
        <w:t xml:space="preserve"> leave to appeal to </w:t>
      </w:r>
      <w:r w:rsidR="00ED494D">
        <w:rPr>
          <w:rFonts w:ascii="Arial" w:hAnsi="Arial" w:cs="Arial"/>
          <w:sz w:val="20"/>
          <w:szCs w:val="20"/>
        </w:rPr>
        <w:t xml:space="preserve">the full court. The full court </w:t>
      </w:r>
      <w:r w:rsidR="00ED494D" w:rsidRPr="00ED494D">
        <w:rPr>
          <w:rFonts w:ascii="Arial" w:hAnsi="Arial" w:cs="Arial"/>
          <w:sz w:val="20"/>
          <w:szCs w:val="20"/>
        </w:rPr>
        <w:t>dismissed her appeal with costs.</w:t>
      </w:r>
      <w:r w:rsidR="00ED494D" w:rsidRPr="00ED494D">
        <w:rPr>
          <w:rFonts w:ascii="Arial" w:hAnsi="Arial" w:cs="Arial"/>
          <w:iCs/>
          <w:color w:val="000000"/>
          <w:sz w:val="20"/>
          <w:szCs w:val="20"/>
        </w:rPr>
        <w:t xml:space="preserve"> On further applicati</w:t>
      </w:r>
      <w:r w:rsidR="00ED494D">
        <w:rPr>
          <w:rFonts w:ascii="Arial" w:hAnsi="Arial" w:cs="Arial"/>
          <w:iCs/>
          <w:color w:val="000000"/>
          <w:sz w:val="20"/>
          <w:szCs w:val="20"/>
        </w:rPr>
        <w:t>on for special leave, the SCA</w:t>
      </w:r>
      <w:r w:rsidR="00ED494D" w:rsidRPr="00ED494D">
        <w:rPr>
          <w:rFonts w:ascii="Arial" w:hAnsi="Arial" w:cs="Arial"/>
          <w:iCs/>
          <w:color w:val="000000"/>
          <w:sz w:val="20"/>
          <w:szCs w:val="20"/>
        </w:rPr>
        <w:t xml:space="preserve"> referred the matter for oral argument in terms of s 17(2)</w:t>
      </w:r>
      <w:r w:rsidR="00ED494D" w:rsidRPr="00ED494D">
        <w:rPr>
          <w:rFonts w:ascii="Arial" w:hAnsi="Arial" w:cs="Arial"/>
          <w:i/>
          <w:iCs/>
          <w:color w:val="000000"/>
          <w:sz w:val="20"/>
          <w:szCs w:val="20"/>
        </w:rPr>
        <w:t>(d)</w:t>
      </w:r>
      <w:r w:rsidR="00ED494D" w:rsidRPr="00ED494D">
        <w:rPr>
          <w:rFonts w:ascii="Arial" w:hAnsi="Arial" w:cs="Arial"/>
          <w:iCs/>
          <w:color w:val="000000"/>
          <w:sz w:val="20"/>
          <w:szCs w:val="20"/>
        </w:rPr>
        <w:t xml:space="preserve"> of the Superior Courts Act 10 of 2013 and directed the parties to be prepared, if called upo</w:t>
      </w:r>
      <w:r w:rsidR="00ED494D">
        <w:rPr>
          <w:rFonts w:ascii="Arial" w:hAnsi="Arial" w:cs="Arial"/>
          <w:iCs/>
          <w:color w:val="000000"/>
          <w:sz w:val="20"/>
          <w:szCs w:val="20"/>
        </w:rPr>
        <w:t>n to do so, to address the SCA</w:t>
      </w:r>
      <w:r w:rsidR="00ED494D" w:rsidRPr="00ED494D">
        <w:rPr>
          <w:rFonts w:ascii="Arial" w:hAnsi="Arial" w:cs="Arial"/>
          <w:iCs/>
          <w:color w:val="000000"/>
          <w:sz w:val="20"/>
          <w:szCs w:val="20"/>
        </w:rPr>
        <w:t xml:space="preserve"> on the merits.</w:t>
      </w:r>
    </w:p>
    <w:p w14:paraId="64C7D1B9" w14:textId="1C9D9661" w:rsidR="006A4ACF" w:rsidRPr="006A4ACF" w:rsidRDefault="00D55926" w:rsidP="006A4ACF">
      <w:pPr>
        <w:spacing w:line="276" w:lineRule="auto"/>
        <w:jc w:val="both"/>
        <w:rPr>
          <w:rFonts w:ascii="Arial" w:hAnsi="Arial" w:cs="Arial"/>
          <w:iCs/>
          <w:color w:val="000000"/>
          <w:sz w:val="20"/>
          <w:szCs w:val="20"/>
        </w:rPr>
      </w:pPr>
      <w:r>
        <w:rPr>
          <w:rFonts w:ascii="Arial" w:hAnsi="Arial" w:cs="Arial"/>
          <w:iCs/>
          <w:color w:val="000000"/>
          <w:sz w:val="20"/>
          <w:szCs w:val="20"/>
        </w:rPr>
        <w:t>It was</w:t>
      </w:r>
      <w:r w:rsidR="0009171D" w:rsidRPr="0009171D">
        <w:rPr>
          <w:rFonts w:ascii="Arial" w:hAnsi="Arial" w:cs="Arial"/>
          <w:iCs/>
          <w:color w:val="000000"/>
          <w:sz w:val="20"/>
          <w:szCs w:val="20"/>
        </w:rPr>
        <w:t xml:space="preserve"> common cause that the late Mr </w:t>
      </w:r>
      <w:proofErr w:type="spellStart"/>
      <w:r w:rsidR="0009171D" w:rsidRPr="0009171D">
        <w:rPr>
          <w:rFonts w:ascii="Arial" w:hAnsi="Arial" w:cs="Arial"/>
          <w:iCs/>
          <w:color w:val="000000"/>
          <w:sz w:val="20"/>
          <w:szCs w:val="20"/>
        </w:rPr>
        <w:t>Nthatheni</w:t>
      </w:r>
      <w:proofErr w:type="spellEnd"/>
      <w:r w:rsidR="0009171D" w:rsidRPr="0009171D">
        <w:rPr>
          <w:rFonts w:ascii="Arial" w:hAnsi="Arial" w:cs="Arial"/>
          <w:iCs/>
          <w:color w:val="000000"/>
          <w:sz w:val="20"/>
          <w:szCs w:val="20"/>
        </w:rPr>
        <w:t xml:space="preserve"> </w:t>
      </w:r>
      <w:proofErr w:type="spellStart"/>
      <w:r w:rsidR="0009171D" w:rsidRPr="0009171D">
        <w:rPr>
          <w:rFonts w:ascii="Arial" w:hAnsi="Arial" w:cs="Arial"/>
          <w:iCs/>
          <w:color w:val="000000"/>
          <w:sz w:val="20"/>
          <w:szCs w:val="20"/>
        </w:rPr>
        <w:t>Petrus</w:t>
      </w:r>
      <w:proofErr w:type="spellEnd"/>
      <w:r w:rsidR="0009171D" w:rsidRPr="0009171D">
        <w:rPr>
          <w:rFonts w:ascii="Arial" w:hAnsi="Arial" w:cs="Arial"/>
          <w:iCs/>
          <w:color w:val="000000"/>
          <w:sz w:val="20"/>
          <w:szCs w:val="20"/>
        </w:rPr>
        <w:t xml:space="preserve"> </w:t>
      </w:r>
      <w:proofErr w:type="spellStart"/>
      <w:r w:rsidR="0009171D" w:rsidRPr="0009171D">
        <w:rPr>
          <w:rFonts w:ascii="Arial" w:hAnsi="Arial" w:cs="Arial"/>
          <w:iCs/>
          <w:color w:val="000000"/>
          <w:sz w:val="20"/>
          <w:szCs w:val="20"/>
        </w:rPr>
        <w:t>Ramabulana</w:t>
      </w:r>
      <w:proofErr w:type="spellEnd"/>
      <w:r w:rsidR="0009171D" w:rsidRPr="0009171D">
        <w:rPr>
          <w:rFonts w:ascii="Arial" w:hAnsi="Arial" w:cs="Arial"/>
          <w:iCs/>
          <w:color w:val="000000"/>
          <w:sz w:val="20"/>
          <w:szCs w:val="20"/>
        </w:rPr>
        <w:t xml:space="preserve"> was the headman of </w:t>
      </w:r>
      <w:proofErr w:type="spellStart"/>
      <w:r w:rsidR="0009171D" w:rsidRPr="0009171D">
        <w:rPr>
          <w:rFonts w:ascii="Arial" w:hAnsi="Arial" w:cs="Arial"/>
          <w:iCs/>
          <w:color w:val="000000"/>
          <w:sz w:val="20"/>
          <w:szCs w:val="20"/>
        </w:rPr>
        <w:t>Gogobole</w:t>
      </w:r>
      <w:proofErr w:type="spellEnd"/>
      <w:r w:rsidR="0009171D" w:rsidRPr="0009171D">
        <w:rPr>
          <w:rFonts w:ascii="Arial" w:hAnsi="Arial" w:cs="Arial"/>
          <w:iCs/>
          <w:color w:val="000000"/>
          <w:sz w:val="20"/>
          <w:szCs w:val="20"/>
        </w:rPr>
        <w:t xml:space="preserve"> and following his death in 1986, the Royal Family identified his daughter, Ms </w:t>
      </w:r>
      <w:proofErr w:type="spellStart"/>
      <w:r w:rsidR="0009171D" w:rsidRPr="0009171D">
        <w:rPr>
          <w:rFonts w:ascii="Arial" w:hAnsi="Arial" w:cs="Arial"/>
          <w:iCs/>
          <w:color w:val="000000"/>
          <w:sz w:val="20"/>
          <w:szCs w:val="20"/>
        </w:rPr>
        <w:t>Matamela</w:t>
      </w:r>
      <w:proofErr w:type="spellEnd"/>
      <w:r w:rsidR="0009171D" w:rsidRPr="0009171D">
        <w:rPr>
          <w:rFonts w:ascii="Arial" w:hAnsi="Arial" w:cs="Arial"/>
          <w:iCs/>
          <w:color w:val="000000"/>
          <w:sz w:val="20"/>
          <w:szCs w:val="20"/>
        </w:rPr>
        <w:t xml:space="preserve"> </w:t>
      </w:r>
      <w:proofErr w:type="spellStart"/>
      <w:r w:rsidR="0009171D" w:rsidRPr="0009171D">
        <w:rPr>
          <w:rFonts w:ascii="Arial" w:hAnsi="Arial" w:cs="Arial"/>
          <w:iCs/>
          <w:color w:val="000000"/>
          <w:sz w:val="20"/>
          <w:szCs w:val="20"/>
        </w:rPr>
        <w:t>Ndwammbi</w:t>
      </w:r>
      <w:proofErr w:type="spellEnd"/>
      <w:r w:rsidR="0009171D" w:rsidRPr="0009171D">
        <w:rPr>
          <w:rFonts w:ascii="Arial" w:hAnsi="Arial" w:cs="Arial"/>
          <w:iCs/>
          <w:color w:val="000000"/>
          <w:sz w:val="20"/>
          <w:szCs w:val="20"/>
        </w:rPr>
        <w:t xml:space="preserve"> </w:t>
      </w:r>
      <w:proofErr w:type="spellStart"/>
      <w:r w:rsidR="0009171D" w:rsidRPr="0009171D">
        <w:rPr>
          <w:rFonts w:ascii="Arial" w:hAnsi="Arial" w:cs="Arial"/>
          <w:iCs/>
          <w:color w:val="000000"/>
          <w:sz w:val="20"/>
          <w:szCs w:val="20"/>
        </w:rPr>
        <w:t>Ramabulana</w:t>
      </w:r>
      <w:proofErr w:type="spellEnd"/>
      <w:r w:rsidR="0009171D" w:rsidRPr="0009171D">
        <w:rPr>
          <w:rFonts w:ascii="Arial" w:hAnsi="Arial" w:cs="Arial"/>
          <w:iCs/>
          <w:color w:val="000000"/>
          <w:sz w:val="20"/>
          <w:szCs w:val="20"/>
        </w:rPr>
        <w:t xml:space="preserve"> (Ms </w:t>
      </w:r>
      <w:proofErr w:type="spellStart"/>
      <w:r w:rsidR="0009171D" w:rsidRPr="0009171D">
        <w:rPr>
          <w:rFonts w:ascii="Arial" w:hAnsi="Arial" w:cs="Arial"/>
          <w:iCs/>
          <w:color w:val="000000"/>
          <w:sz w:val="20"/>
          <w:szCs w:val="20"/>
        </w:rPr>
        <w:t>Ndwammbi</w:t>
      </w:r>
      <w:proofErr w:type="spellEnd"/>
      <w:r w:rsidR="0009171D" w:rsidRPr="0009171D">
        <w:rPr>
          <w:rFonts w:ascii="Arial" w:hAnsi="Arial" w:cs="Arial"/>
          <w:iCs/>
          <w:color w:val="000000"/>
          <w:sz w:val="20"/>
          <w:szCs w:val="20"/>
        </w:rPr>
        <w:t xml:space="preserve">), as headwoman of </w:t>
      </w:r>
      <w:proofErr w:type="spellStart"/>
      <w:r w:rsidR="0009171D" w:rsidRPr="0009171D">
        <w:rPr>
          <w:rFonts w:ascii="Arial" w:hAnsi="Arial" w:cs="Arial"/>
          <w:iCs/>
          <w:color w:val="000000"/>
          <w:sz w:val="20"/>
          <w:szCs w:val="20"/>
        </w:rPr>
        <w:t>Gogobole</w:t>
      </w:r>
      <w:proofErr w:type="spellEnd"/>
      <w:r w:rsidR="0009171D" w:rsidRPr="0009171D">
        <w:rPr>
          <w:rFonts w:ascii="Arial" w:hAnsi="Arial" w:cs="Arial"/>
          <w:iCs/>
          <w:color w:val="000000"/>
          <w:sz w:val="20"/>
          <w:szCs w:val="20"/>
        </w:rPr>
        <w:t xml:space="preserve"> under the Chief. Ms </w:t>
      </w:r>
      <w:proofErr w:type="spellStart"/>
      <w:r w:rsidR="0009171D" w:rsidRPr="0009171D">
        <w:rPr>
          <w:rFonts w:ascii="Arial" w:hAnsi="Arial" w:cs="Arial"/>
          <w:iCs/>
          <w:color w:val="000000"/>
          <w:sz w:val="20"/>
          <w:szCs w:val="20"/>
        </w:rPr>
        <w:t>Ndwammbi</w:t>
      </w:r>
      <w:proofErr w:type="spellEnd"/>
      <w:r w:rsidR="0009171D" w:rsidRPr="0009171D">
        <w:rPr>
          <w:rFonts w:ascii="Arial" w:hAnsi="Arial" w:cs="Arial"/>
          <w:iCs/>
          <w:color w:val="000000"/>
          <w:sz w:val="20"/>
          <w:szCs w:val="20"/>
        </w:rPr>
        <w:t xml:space="preserve"> was married to Mr </w:t>
      </w:r>
      <w:proofErr w:type="spellStart"/>
      <w:r w:rsidR="0009171D" w:rsidRPr="0009171D">
        <w:rPr>
          <w:rFonts w:ascii="Arial" w:hAnsi="Arial" w:cs="Arial"/>
          <w:iCs/>
          <w:color w:val="000000"/>
          <w:sz w:val="20"/>
          <w:szCs w:val="20"/>
        </w:rPr>
        <w:t>Tshikumbu</w:t>
      </w:r>
      <w:proofErr w:type="spellEnd"/>
      <w:r w:rsidR="0009171D" w:rsidRPr="0009171D">
        <w:rPr>
          <w:rFonts w:ascii="Arial" w:hAnsi="Arial" w:cs="Arial"/>
          <w:iCs/>
          <w:color w:val="000000"/>
          <w:sz w:val="20"/>
          <w:szCs w:val="20"/>
        </w:rPr>
        <w:t xml:space="preserve"> </w:t>
      </w:r>
      <w:proofErr w:type="spellStart"/>
      <w:r w:rsidR="0009171D" w:rsidRPr="0009171D">
        <w:rPr>
          <w:rFonts w:ascii="Arial" w:hAnsi="Arial" w:cs="Arial"/>
          <w:iCs/>
          <w:color w:val="000000"/>
          <w:sz w:val="20"/>
          <w:szCs w:val="20"/>
        </w:rPr>
        <w:t>Ramadzuwa</w:t>
      </w:r>
      <w:proofErr w:type="spellEnd"/>
      <w:r w:rsidR="0009171D">
        <w:rPr>
          <w:rFonts w:ascii="Arial" w:hAnsi="Arial" w:cs="Arial"/>
          <w:iCs/>
          <w:color w:val="000000"/>
          <w:sz w:val="20"/>
          <w:szCs w:val="20"/>
        </w:rPr>
        <w:t>. She died on 27 May 2008 and was</w:t>
      </w:r>
      <w:r w:rsidR="0009171D" w:rsidRPr="0009171D">
        <w:rPr>
          <w:rFonts w:ascii="Arial" w:hAnsi="Arial" w:cs="Arial"/>
          <w:iCs/>
          <w:color w:val="000000"/>
          <w:sz w:val="20"/>
          <w:szCs w:val="20"/>
        </w:rPr>
        <w:t xml:space="preserve"> survived by her daughter, Ms </w:t>
      </w:r>
      <w:proofErr w:type="spellStart"/>
      <w:r w:rsidR="0009171D" w:rsidRPr="0009171D">
        <w:rPr>
          <w:rFonts w:ascii="Arial" w:hAnsi="Arial" w:cs="Arial"/>
          <w:iCs/>
          <w:color w:val="000000"/>
          <w:sz w:val="20"/>
          <w:szCs w:val="20"/>
        </w:rPr>
        <w:t>Magwala</w:t>
      </w:r>
      <w:proofErr w:type="spellEnd"/>
      <w:r w:rsidR="0009171D" w:rsidRPr="0009171D">
        <w:rPr>
          <w:rFonts w:ascii="Arial" w:hAnsi="Arial" w:cs="Arial"/>
          <w:iCs/>
          <w:color w:val="000000"/>
          <w:sz w:val="20"/>
          <w:szCs w:val="20"/>
        </w:rPr>
        <w:t xml:space="preserve">. </w:t>
      </w:r>
      <w:r w:rsidR="006A4ACF" w:rsidRPr="006A4ACF">
        <w:rPr>
          <w:rFonts w:ascii="Arial" w:hAnsi="Arial" w:cs="Arial"/>
          <w:iCs/>
          <w:color w:val="000000"/>
          <w:sz w:val="20"/>
          <w:szCs w:val="20"/>
        </w:rPr>
        <w:t>According to the particulars of claim, after the death of Ms </w:t>
      </w:r>
      <w:proofErr w:type="spellStart"/>
      <w:r w:rsidR="006A4ACF" w:rsidRPr="006A4ACF">
        <w:rPr>
          <w:rFonts w:ascii="Arial" w:hAnsi="Arial" w:cs="Arial"/>
          <w:iCs/>
          <w:color w:val="000000"/>
          <w:sz w:val="20"/>
          <w:szCs w:val="20"/>
        </w:rPr>
        <w:t>Ndwammbi</w:t>
      </w:r>
      <w:proofErr w:type="spellEnd"/>
      <w:r w:rsidR="006A4ACF" w:rsidRPr="006A4ACF">
        <w:rPr>
          <w:rFonts w:ascii="Arial" w:hAnsi="Arial" w:cs="Arial"/>
          <w:iCs/>
          <w:color w:val="000000"/>
          <w:sz w:val="20"/>
          <w:szCs w:val="20"/>
        </w:rPr>
        <w:t xml:space="preserve">, the Royal Family identified Mr </w:t>
      </w:r>
      <w:proofErr w:type="spellStart"/>
      <w:r w:rsidR="006A4ACF" w:rsidRPr="006A4ACF">
        <w:rPr>
          <w:rFonts w:ascii="Arial" w:hAnsi="Arial" w:cs="Arial"/>
          <w:iCs/>
          <w:color w:val="000000"/>
          <w:sz w:val="20"/>
          <w:szCs w:val="20"/>
        </w:rPr>
        <w:t>Maluta</w:t>
      </w:r>
      <w:proofErr w:type="spellEnd"/>
      <w:r w:rsidR="006A4ACF" w:rsidRPr="006A4ACF">
        <w:rPr>
          <w:rFonts w:ascii="Arial" w:hAnsi="Arial" w:cs="Arial"/>
          <w:iCs/>
          <w:color w:val="000000"/>
          <w:sz w:val="20"/>
          <w:szCs w:val="20"/>
        </w:rPr>
        <w:t xml:space="preserve"> Simon (Mr </w:t>
      </w:r>
      <w:proofErr w:type="spellStart"/>
      <w:r w:rsidR="006A4ACF" w:rsidRPr="006A4ACF">
        <w:rPr>
          <w:rFonts w:ascii="Arial" w:hAnsi="Arial" w:cs="Arial"/>
          <w:iCs/>
          <w:color w:val="000000"/>
          <w:sz w:val="20"/>
          <w:szCs w:val="20"/>
        </w:rPr>
        <w:t>Maluta</w:t>
      </w:r>
      <w:proofErr w:type="spellEnd"/>
      <w:r w:rsidR="006A4ACF" w:rsidRPr="006A4ACF">
        <w:rPr>
          <w:rFonts w:ascii="Arial" w:hAnsi="Arial" w:cs="Arial"/>
          <w:iCs/>
          <w:color w:val="000000"/>
          <w:sz w:val="20"/>
          <w:szCs w:val="20"/>
        </w:rPr>
        <w:t xml:space="preserve">) as headman to replace Ms </w:t>
      </w:r>
      <w:proofErr w:type="spellStart"/>
      <w:r w:rsidR="006A4ACF" w:rsidRPr="006A4ACF">
        <w:rPr>
          <w:rFonts w:ascii="Arial" w:hAnsi="Arial" w:cs="Arial"/>
          <w:iCs/>
          <w:color w:val="000000"/>
          <w:sz w:val="20"/>
          <w:szCs w:val="20"/>
        </w:rPr>
        <w:t>Ndwammbi</w:t>
      </w:r>
      <w:proofErr w:type="spellEnd"/>
      <w:r w:rsidR="006A4ACF" w:rsidRPr="006A4ACF">
        <w:rPr>
          <w:rFonts w:ascii="Arial" w:hAnsi="Arial" w:cs="Arial"/>
          <w:iCs/>
          <w:color w:val="000000"/>
          <w:sz w:val="20"/>
          <w:szCs w:val="20"/>
        </w:rPr>
        <w:t xml:space="preserve"> who died before he was recognised by the Premier. Following his death, the Royal family identified Mr </w:t>
      </w:r>
      <w:proofErr w:type="spellStart"/>
      <w:r w:rsidR="006A4ACF" w:rsidRPr="006A4ACF">
        <w:rPr>
          <w:rFonts w:ascii="Arial" w:hAnsi="Arial" w:cs="Arial"/>
          <w:iCs/>
          <w:color w:val="000000"/>
          <w:sz w:val="20"/>
          <w:szCs w:val="20"/>
        </w:rPr>
        <w:t>Maluta’s</w:t>
      </w:r>
      <w:proofErr w:type="spellEnd"/>
      <w:r w:rsidR="006A4ACF" w:rsidRPr="006A4ACF">
        <w:rPr>
          <w:rFonts w:ascii="Arial" w:hAnsi="Arial" w:cs="Arial"/>
          <w:iCs/>
          <w:color w:val="000000"/>
          <w:sz w:val="20"/>
          <w:szCs w:val="20"/>
        </w:rPr>
        <w:t xml:space="preserve"> minor son, Mr</w:t>
      </w:r>
      <w:r w:rsidR="007B33E2">
        <w:rPr>
          <w:rFonts w:ascii="Arial" w:hAnsi="Arial" w:cs="Arial"/>
          <w:iCs/>
          <w:color w:val="000000"/>
          <w:sz w:val="20"/>
          <w:szCs w:val="20"/>
        </w:rPr>
        <w:t xml:space="preserve"> Percy </w:t>
      </w:r>
      <w:proofErr w:type="spellStart"/>
      <w:r w:rsidR="007B33E2">
        <w:rPr>
          <w:rFonts w:ascii="Arial" w:hAnsi="Arial" w:cs="Arial"/>
          <w:iCs/>
          <w:color w:val="000000"/>
          <w:sz w:val="20"/>
          <w:szCs w:val="20"/>
        </w:rPr>
        <w:t>Tshifhiwa</w:t>
      </w:r>
      <w:proofErr w:type="spellEnd"/>
      <w:r w:rsidR="007B33E2">
        <w:rPr>
          <w:rFonts w:ascii="Arial" w:hAnsi="Arial" w:cs="Arial"/>
          <w:iCs/>
          <w:color w:val="000000"/>
          <w:sz w:val="20"/>
          <w:szCs w:val="20"/>
        </w:rPr>
        <w:t xml:space="preserve"> </w:t>
      </w:r>
      <w:proofErr w:type="spellStart"/>
      <w:r w:rsidR="007B33E2">
        <w:rPr>
          <w:rFonts w:ascii="Arial" w:hAnsi="Arial" w:cs="Arial"/>
          <w:iCs/>
          <w:color w:val="000000"/>
          <w:sz w:val="20"/>
          <w:szCs w:val="20"/>
        </w:rPr>
        <w:t>Ramabulana</w:t>
      </w:r>
      <w:proofErr w:type="spellEnd"/>
      <w:r w:rsidR="0006072F">
        <w:rPr>
          <w:rFonts w:ascii="Arial" w:hAnsi="Arial" w:cs="Arial"/>
          <w:iCs/>
          <w:color w:val="000000"/>
          <w:sz w:val="20"/>
          <w:szCs w:val="20"/>
        </w:rPr>
        <w:t xml:space="preserve"> (</w:t>
      </w:r>
      <w:r w:rsidR="0006072F" w:rsidRPr="0006072F">
        <w:rPr>
          <w:rFonts w:ascii="Arial" w:hAnsi="Arial" w:cs="Arial"/>
          <w:iCs/>
          <w:color w:val="000000"/>
          <w:sz w:val="20"/>
          <w:szCs w:val="20"/>
        </w:rPr>
        <w:t xml:space="preserve">Mr </w:t>
      </w:r>
      <w:proofErr w:type="spellStart"/>
      <w:r w:rsidR="0006072F" w:rsidRPr="0006072F">
        <w:rPr>
          <w:rFonts w:ascii="Arial" w:hAnsi="Arial" w:cs="Arial"/>
          <w:iCs/>
          <w:color w:val="000000"/>
          <w:sz w:val="20"/>
          <w:szCs w:val="20"/>
        </w:rPr>
        <w:t>Tshifhiwa</w:t>
      </w:r>
      <w:proofErr w:type="spellEnd"/>
      <w:r w:rsidR="0006072F">
        <w:rPr>
          <w:rFonts w:ascii="Arial" w:hAnsi="Arial" w:cs="Arial"/>
          <w:iCs/>
          <w:color w:val="000000"/>
          <w:sz w:val="20"/>
          <w:szCs w:val="20"/>
        </w:rPr>
        <w:t>)</w:t>
      </w:r>
      <w:r w:rsidR="006A4ACF" w:rsidRPr="006A4ACF">
        <w:rPr>
          <w:rFonts w:ascii="Arial" w:hAnsi="Arial" w:cs="Arial"/>
          <w:iCs/>
          <w:color w:val="000000"/>
          <w:sz w:val="20"/>
          <w:szCs w:val="20"/>
        </w:rPr>
        <w:t xml:space="preserve"> to succeed him. Because he was a minor at the time, Ms </w:t>
      </w:r>
      <w:proofErr w:type="spellStart"/>
      <w:r w:rsidR="006A4ACF" w:rsidRPr="006A4ACF">
        <w:rPr>
          <w:rFonts w:ascii="Arial" w:hAnsi="Arial" w:cs="Arial"/>
          <w:iCs/>
          <w:color w:val="000000"/>
          <w:sz w:val="20"/>
          <w:szCs w:val="20"/>
        </w:rPr>
        <w:t>Mukhuba</w:t>
      </w:r>
      <w:proofErr w:type="spellEnd"/>
      <w:r w:rsidR="006A4ACF" w:rsidRPr="006A4ACF">
        <w:rPr>
          <w:rFonts w:ascii="Arial" w:hAnsi="Arial" w:cs="Arial"/>
          <w:iCs/>
          <w:color w:val="000000"/>
          <w:sz w:val="20"/>
          <w:szCs w:val="20"/>
        </w:rPr>
        <w:t xml:space="preserve"> was identified as regent to act in his position. It was further alleged in the particulars of claim that Ms </w:t>
      </w:r>
      <w:proofErr w:type="spellStart"/>
      <w:r w:rsidR="006A4ACF" w:rsidRPr="006A4ACF">
        <w:rPr>
          <w:rFonts w:ascii="Arial" w:hAnsi="Arial" w:cs="Arial"/>
          <w:iCs/>
          <w:color w:val="000000"/>
          <w:sz w:val="20"/>
          <w:szCs w:val="20"/>
        </w:rPr>
        <w:t>Magwala</w:t>
      </w:r>
      <w:proofErr w:type="spellEnd"/>
      <w:r w:rsidR="006A4ACF" w:rsidRPr="006A4ACF">
        <w:rPr>
          <w:rFonts w:ascii="Arial" w:hAnsi="Arial" w:cs="Arial"/>
          <w:iCs/>
          <w:color w:val="000000"/>
          <w:sz w:val="20"/>
          <w:szCs w:val="20"/>
        </w:rPr>
        <w:t xml:space="preserve"> was not identified as the headwoman of </w:t>
      </w:r>
      <w:proofErr w:type="spellStart"/>
      <w:r w:rsidR="006A4ACF" w:rsidRPr="006A4ACF">
        <w:rPr>
          <w:rFonts w:ascii="Arial" w:hAnsi="Arial" w:cs="Arial"/>
          <w:iCs/>
          <w:color w:val="000000"/>
          <w:sz w:val="20"/>
          <w:szCs w:val="20"/>
        </w:rPr>
        <w:t>Gogobole</w:t>
      </w:r>
      <w:proofErr w:type="spellEnd"/>
      <w:r w:rsidR="006A4ACF" w:rsidRPr="006A4ACF">
        <w:rPr>
          <w:rFonts w:ascii="Arial" w:hAnsi="Arial" w:cs="Arial"/>
          <w:iCs/>
          <w:color w:val="000000"/>
          <w:sz w:val="20"/>
          <w:szCs w:val="20"/>
        </w:rPr>
        <w:t xml:space="preserve"> because she was not a descendant of, or born from the </w:t>
      </w:r>
      <w:proofErr w:type="spellStart"/>
      <w:r w:rsidR="006A4ACF" w:rsidRPr="006A4ACF">
        <w:rPr>
          <w:rFonts w:ascii="Arial" w:hAnsi="Arial" w:cs="Arial"/>
          <w:iCs/>
          <w:color w:val="000000"/>
          <w:sz w:val="20"/>
          <w:szCs w:val="20"/>
        </w:rPr>
        <w:t>Ramabulana</w:t>
      </w:r>
      <w:proofErr w:type="spellEnd"/>
      <w:r w:rsidR="006A4ACF" w:rsidRPr="006A4ACF">
        <w:rPr>
          <w:rFonts w:ascii="Arial" w:hAnsi="Arial" w:cs="Arial"/>
          <w:iCs/>
          <w:color w:val="000000"/>
          <w:sz w:val="20"/>
          <w:szCs w:val="20"/>
        </w:rPr>
        <w:t xml:space="preserve"> lineage, but a </w:t>
      </w:r>
      <w:proofErr w:type="spellStart"/>
      <w:r w:rsidR="006A4ACF" w:rsidRPr="006A4ACF">
        <w:rPr>
          <w:rFonts w:ascii="Arial" w:hAnsi="Arial" w:cs="Arial"/>
          <w:iCs/>
          <w:color w:val="000000"/>
          <w:sz w:val="20"/>
          <w:szCs w:val="20"/>
        </w:rPr>
        <w:t>Madzuwa</w:t>
      </w:r>
      <w:proofErr w:type="spellEnd"/>
      <w:r w:rsidR="006A4ACF" w:rsidRPr="006A4ACF">
        <w:rPr>
          <w:rFonts w:ascii="Arial" w:hAnsi="Arial" w:cs="Arial"/>
          <w:iCs/>
          <w:color w:val="000000"/>
          <w:sz w:val="20"/>
          <w:szCs w:val="20"/>
        </w:rPr>
        <w:t xml:space="preserve"> by birth. </w:t>
      </w:r>
    </w:p>
    <w:p w14:paraId="127490EF" w14:textId="2F655CE2" w:rsidR="0009171D" w:rsidRPr="006A4ACF" w:rsidRDefault="006A4ACF" w:rsidP="006A4ACF">
      <w:pPr>
        <w:spacing w:line="276" w:lineRule="auto"/>
        <w:jc w:val="both"/>
        <w:rPr>
          <w:rFonts w:ascii="Arial" w:hAnsi="Arial" w:cs="Arial"/>
          <w:iCs/>
          <w:color w:val="000000"/>
          <w:sz w:val="20"/>
          <w:szCs w:val="20"/>
        </w:rPr>
      </w:pPr>
      <w:r w:rsidRPr="006A4ACF">
        <w:rPr>
          <w:rFonts w:ascii="Arial" w:hAnsi="Arial" w:cs="Arial"/>
          <w:iCs/>
          <w:color w:val="000000"/>
          <w:sz w:val="20"/>
          <w:szCs w:val="20"/>
        </w:rPr>
        <w:lastRenderedPageBreak/>
        <w:t xml:space="preserve">Disputing the above in her plea, Ms </w:t>
      </w:r>
      <w:proofErr w:type="spellStart"/>
      <w:r w:rsidRPr="006A4ACF">
        <w:rPr>
          <w:rFonts w:ascii="Arial" w:hAnsi="Arial" w:cs="Arial"/>
          <w:iCs/>
          <w:color w:val="000000"/>
          <w:sz w:val="20"/>
          <w:szCs w:val="20"/>
        </w:rPr>
        <w:t>Magwala</w:t>
      </w:r>
      <w:proofErr w:type="spellEnd"/>
      <w:r w:rsidRPr="006A4ACF">
        <w:rPr>
          <w:rFonts w:ascii="Arial" w:hAnsi="Arial" w:cs="Arial"/>
          <w:iCs/>
          <w:color w:val="000000"/>
          <w:sz w:val="20"/>
          <w:szCs w:val="20"/>
        </w:rPr>
        <w:t xml:space="preserve"> alleged that after Ms </w:t>
      </w:r>
      <w:proofErr w:type="spellStart"/>
      <w:r w:rsidRPr="006A4ACF">
        <w:rPr>
          <w:rFonts w:ascii="Arial" w:hAnsi="Arial" w:cs="Arial"/>
          <w:iCs/>
          <w:color w:val="000000"/>
          <w:sz w:val="20"/>
          <w:szCs w:val="20"/>
        </w:rPr>
        <w:t>Ndwammbi’s</w:t>
      </w:r>
      <w:proofErr w:type="spellEnd"/>
      <w:r w:rsidRPr="006A4ACF">
        <w:rPr>
          <w:rFonts w:ascii="Arial" w:hAnsi="Arial" w:cs="Arial"/>
          <w:iCs/>
          <w:color w:val="000000"/>
          <w:sz w:val="20"/>
          <w:szCs w:val="20"/>
        </w:rPr>
        <w:t xml:space="preserve"> death, the Royal Family identified Ms </w:t>
      </w:r>
      <w:proofErr w:type="spellStart"/>
      <w:r w:rsidRPr="006A4ACF">
        <w:rPr>
          <w:rFonts w:ascii="Arial" w:hAnsi="Arial" w:cs="Arial"/>
          <w:iCs/>
          <w:color w:val="000000"/>
          <w:sz w:val="20"/>
          <w:szCs w:val="20"/>
        </w:rPr>
        <w:t>Mukhuba</w:t>
      </w:r>
      <w:proofErr w:type="spellEnd"/>
      <w:r w:rsidRPr="006A4ACF">
        <w:rPr>
          <w:rFonts w:ascii="Arial" w:hAnsi="Arial" w:cs="Arial"/>
          <w:iCs/>
          <w:color w:val="000000"/>
          <w:sz w:val="20"/>
          <w:szCs w:val="20"/>
        </w:rPr>
        <w:t xml:space="preserve"> as headwoman of the </w:t>
      </w:r>
      <w:proofErr w:type="spellStart"/>
      <w:r w:rsidRPr="006A4ACF">
        <w:rPr>
          <w:rFonts w:ascii="Arial" w:hAnsi="Arial" w:cs="Arial"/>
          <w:iCs/>
          <w:color w:val="000000"/>
          <w:sz w:val="20"/>
          <w:szCs w:val="20"/>
        </w:rPr>
        <w:t>Gogobole</w:t>
      </w:r>
      <w:proofErr w:type="spellEnd"/>
      <w:r w:rsidRPr="006A4ACF">
        <w:rPr>
          <w:rFonts w:ascii="Arial" w:hAnsi="Arial" w:cs="Arial"/>
          <w:iCs/>
          <w:color w:val="000000"/>
          <w:sz w:val="20"/>
          <w:szCs w:val="20"/>
        </w:rPr>
        <w:t xml:space="preserve"> Community, who declined the identification because she did not want to be killed.</w:t>
      </w:r>
      <w:r w:rsidR="00D15D95">
        <w:rPr>
          <w:rFonts w:ascii="Arial" w:hAnsi="Arial" w:cs="Arial"/>
          <w:iCs/>
          <w:color w:val="000000"/>
          <w:sz w:val="20"/>
          <w:szCs w:val="20"/>
        </w:rPr>
        <w:t xml:space="preserve"> This allegation was not refuted.</w:t>
      </w:r>
      <w:r>
        <w:rPr>
          <w:rFonts w:ascii="Arial" w:hAnsi="Arial" w:cs="Arial"/>
          <w:iCs/>
          <w:color w:val="000000"/>
          <w:sz w:val="20"/>
          <w:szCs w:val="20"/>
        </w:rPr>
        <w:t xml:space="preserve"> </w:t>
      </w:r>
      <w:r w:rsidRPr="006A4ACF">
        <w:rPr>
          <w:rFonts w:ascii="Arial" w:hAnsi="Arial" w:cs="Arial"/>
          <w:iCs/>
          <w:color w:val="000000"/>
          <w:sz w:val="20"/>
          <w:szCs w:val="20"/>
        </w:rPr>
        <w:t>Ms </w:t>
      </w:r>
      <w:proofErr w:type="spellStart"/>
      <w:r w:rsidRPr="006A4ACF">
        <w:rPr>
          <w:rFonts w:ascii="Arial" w:hAnsi="Arial" w:cs="Arial"/>
          <w:iCs/>
          <w:color w:val="000000"/>
          <w:sz w:val="20"/>
          <w:szCs w:val="20"/>
        </w:rPr>
        <w:t>Magwala</w:t>
      </w:r>
      <w:proofErr w:type="spellEnd"/>
      <w:r w:rsidRPr="006A4ACF">
        <w:rPr>
          <w:rFonts w:ascii="Arial" w:hAnsi="Arial" w:cs="Arial"/>
          <w:iCs/>
          <w:color w:val="000000"/>
          <w:sz w:val="20"/>
          <w:szCs w:val="20"/>
        </w:rPr>
        <w:t xml:space="preserve"> alleged that during 2008, the legitimate members of the Royal Family, including and in the presence of Ms </w:t>
      </w:r>
      <w:proofErr w:type="spellStart"/>
      <w:r w:rsidRPr="006A4ACF">
        <w:rPr>
          <w:rFonts w:ascii="Arial" w:hAnsi="Arial" w:cs="Arial"/>
          <w:iCs/>
          <w:color w:val="000000"/>
          <w:sz w:val="20"/>
          <w:szCs w:val="20"/>
        </w:rPr>
        <w:t>Mukhuba</w:t>
      </w:r>
      <w:proofErr w:type="spellEnd"/>
      <w:r w:rsidRPr="006A4ACF">
        <w:rPr>
          <w:rFonts w:ascii="Arial" w:hAnsi="Arial" w:cs="Arial"/>
          <w:iCs/>
          <w:color w:val="000000"/>
          <w:sz w:val="20"/>
          <w:szCs w:val="20"/>
        </w:rPr>
        <w:t xml:space="preserve">, identified her as headwoman of the </w:t>
      </w:r>
      <w:proofErr w:type="spellStart"/>
      <w:r w:rsidRPr="006A4ACF">
        <w:rPr>
          <w:rFonts w:ascii="Arial" w:hAnsi="Arial" w:cs="Arial"/>
          <w:iCs/>
          <w:color w:val="000000"/>
          <w:sz w:val="20"/>
          <w:szCs w:val="20"/>
        </w:rPr>
        <w:t>Gogobole</w:t>
      </w:r>
      <w:proofErr w:type="spellEnd"/>
      <w:r w:rsidRPr="006A4ACF">
        <w:rPr>
          <w:rFonts w:ascii="Arial" w:hAnsi="Arial" w:cs="Arial"/>
          <w:iCs/>
          <w:color w:val="000000"/>
          <w:sz w:val="20"/>
          <w:szCs w:val="20"/>
        </w:rPr>
        <w:t xml:space="preserve"> Community in accordance with the customs of the </w:t>
      </w:r>
      <w:proofErr w:type="spellStart"/>
      <w:r w:rsidRPr="006A4ACF">
        <w:rPr>
          <w:rFonts w:ascii="Arial" w:hAnsi="Arial" w:cs="Arial"/>
          <w:iCs/>
          <w:color w:val="000000"/>
          <w:sz w:val="20"/>
          <w:szCs w:val="20"/>
        </w:rPr>
        <w:t>Ramabulana</w:t>
      </w:r>
      <w:proofErr w:type="spellEnd"/>
      <w:r w:rsidRPr="006A4ACF">
        <w:rPr>
          <w:rFonts w:ascii="Arial" w:hAnsi="Arial" w:cs="Arial"/>
          <w:iCs/>
          <w:color w:val="000000"/>
          <w:sz w:val="20"/>
          <w:szCs w:val="20"/>
        </w:rPr>
        <w:t xml:space="preserve"> of the </w:t>
      </w:r>
      <w:proofErr w:type="spellStart"/>
      <w:r w:rsidRPr="006A4ACF">
        <w:rPr>
          <w:rFonts w:ascii="Arial" w:hAnsi="Arial" w:cs="Arial"/>
          <w:iCs/>
          <w:color w:val="000000"/>
          <w:sz w:val="20"/>
          <w:szCs w:val="20"/>
        </w:rPr>
        <w:t>Gogobole</w:t>
      </w:r>
      <w:proofErr w:type="spellEnd"/>
      <w:r w:rsidRPr="006A4ACF">
        <w:rPr>
          <w:rFonts w:ascii="Arial" w:hAnsi="Arial" w:cs="Arial"/>
          <w:iCs/>
          <w:color w:val="000000"/>
          <w:sz w:val="20"/>
          <w:szCs w:val="20"/>
        </w:rPr>
        <w:t xml:space="preserve"> Community. She has carried out the duties and responsibilities of a headwoman openly ever since and has never been removed.</w:t>
      </w:r>
    </w:p>
    <w:p w14:paraId="22CEA1AE" w14:textId="77777777" w:rsidR="00DF48D7" w:rsidRDefault="00D15D95" w:rsidP="0006072F">
      <w:pPr>
        <w:spacing w:line="276" w:lineRule="auto"/>
        <w:jc w:val="both"/>
        <w:rPr>
          <w:rFonts w:ascii="Arial" w:hAnsi="Arial" w:cs="Arial"/>
          <w:iCs/>
          <w:color w:val="000000"/>
          <w:sz w:val="20"/>
          <w:szCs w:val="20"/>
        </w:rPr>
      </w:pPr>
      <w:r w:rsidRPr="00D15D95">
        <w:rPr>
          <w:rFonts w:ascii="Arial" w:hAnsi="Arial" w:cs="Arial"/>
          <w:iCs/>
          <w:color w:val="000000"/>
          <w:sz w:val="20"/>
          <w:szCs w:val="20"/>
        </w:rPr>
        <w:t xml:space="preserve">At the trial in the high court, several witnesses testified that, amongst others, Ms </w:t>
      </w:r>
      <w:proofErr w:type="spellStart"/>
      <w:r w:rsidRPr="00D15D95">
        <w:rPr>
          <w:rFonts w:ascii="Arial" w:hAnsi="Arial" w:cs="Arial"/>
          <w:iCs/>
          <w:color w:val="000000"/>
          <w:sz w:val="20"/>
          <w:szCs w:val="20"/>
        </w:rPr>
        <w:t>Mukhuba</w:t>
      </w:r>
      <w:proofErr w:type="spellEnd"/>
      <w:r w:rsidRPr="00D15D95">
        <w:rPr>
          <w:rFonts w:ascii="Arial" w:hAnsi="Arial" w:cs="Arial"/>
          <w:iCs/>
          <w:color w:val="000000"/>
          <w:sz w:val="20"/>
          <w:szCs w:val="20"/>
        </w:rPr>
        <w:t xml:space="preserve"> is the only surviving sibling of the late Ms </w:t>
      </w:r>
      <w:proofErr w:type="spellStart"/>
      <w:r w:rsidRPr="00D15D95">
        <w:rPr>
          <w:rFonts w:ascii="Arial" w:hAnsi="Arial" w:cs="Arial"/>
          <w:iCs/>
          <w:color w:val="000000"/>
          <w:sz w:val="20"/>
          <w:szCs w:val="20"/>
        </w:rPr>
        <w:t>Ndwammbi</w:t>
      </w:r>
      <w:proofErr w:type="spellEnd"/>
      <w:r w:rsidRPr="00D15D95">
        <w:rPr>
          <w:rFonts w:ascii="Arial" w:hAnsi="Arial" w:cs="Arial"/>
          <w:iCs/>
          <w:color w:val="000000"/>
          <w:sz w:val="20"/>
          <w:szCs w:val="20"/>
        </w:rPr>
        <w:t xml:space="preserve"> and that Ms </w:t>
      </w:r>
      <w:proofErr w:type="spellStart"/>
      <w:r w:rsidRPr="00D15D95">
        <w:rPr>
          <w:rFonts w:ascii="Arial" w:hAnsi="Arial" w:cs="Arial"/>
          <w:iCs/>
          <w:color w:val="000000"/>
          <w:sz w:val="20"/>
          <w:szCs w:val="20"/>
        </w:rPr>
        <w:t>Mukhuba</w:t>
      </w:r>
      <w:proofErr w:type="spellEnd"/>
      <w:r w:rsidRPr="00D15D95">
        <w:rPr>
          <w:rFonts w:ascii="Arial" w:hAnsi="Arial" w:cs="Arial"/>
          <w:iCs/>
          <w:color w:val="000000"/>
          <w:sz w:val="20"/>
          <w:szCs w:val="20"/>
        </w:rPr>
        <w:t xml:space="preserve">, Mr </w:t>
      </w:r>
      <w:proofErr w:type="spellStart"/>
      <w:r w:rsidRPr="00D15D95">
        <w:rPr>
          <w:rFonts w:ascii="Arial" w:hAnsi="Arial" w:cs="Arial"/>
          <w:iCs/>
          <w:color w:val="000000"/>
          <w:sz w:val="20"/>
          <w:szCs w:val="20"/>
        </w:rPr>
        <w:t>Nnyadzeni</w:t>
      </w:r>
      <w:proofErr w:type="spellEnd"/>
      <w:r w:rsidRPr="00D15D95">
        <w:rPr>
          <w:rFonts w:ascii="Arial" w:hAnsi="Arial" w:cs="Arial"/>
          <w:iCs/>
          <w:color w:val="000000"/>
          <w:sz w:val="20"/>
          <w:szCs w:val="20"/>
        </w:rPr>
        <w:t xml:space="preserve"> </w:t>
      </w:r>
      <w:proofErr w:type="spellStart"/>
      <w:r w:rsidRPr="00D15D95">
        <w:rPr>
          <w:rFonts w:ascii="Arial" w:hAnsi="Arial" w:cs="Arial"/>
          <w:iCs/>
          <w:color w:val="000000"/>
          <w:sz w:val="20"/>
          <w:szCs w:val="20"/>
        </w:rPr>
        <w:t>Ramabulana</w:t>
      </w:r>
      <w:proofErr w:type="spellEnd"/>
      <w:r w:rsidRPr="00D15D95">
        <w:rPr>
          <w:rFonts w:ascii="Arial" w:hAnsi="Arial" w:cs="Arial"/>
          <w:iCs/>
          <w:color w:val="000000"/>
          <w:sz w:val="20"/>
          <w:szCs w:val="20"/>
        </w:rPr>
        <w:t xml:space="preserve"> and Mr </w:t>
      </w:r>
      <w:proofErr w:type="spellStart"/>
      <w:r w:rsidRPr="00D15D95">
        <w:rPr>
          <w:rFonts w:ascii="Arial" w:hAnsi="Arial" w:cs="Arial"/>
          <w:iCs/>
          <w:color w:val="000000"/>
          <w:sz w:val="20"/>
          <w:szCs w:val="20"/>
        </w:rPr>
        <w:t>Mbulaheni</w:t>
      </w:r>
      <w:proofErr w:type="spellEnd"/>
      <w:r w:rsidRPr="00D15D95">
        <w:rPr>
          <w:rFonts w:ascii="Arial" w:hAnsi="Arial" w:cs="Arial"/>
          <w:iCs/>
          <w:color w:val="000000"/>
          <w:sz w:val="20"/>
          <w:szCs w:val="20"/>
        </w:rPr>
        <w:t xml:space="preserve"> are the legitimate members of the Royal Family. They further testified that before Mr </w:t>
      </w:r>
      <w:proofErr w:type="spellStart"/>
      <w:r w:rsidRPr="00D15D95">
        <w:rPr>
          <w:rFonts w:ascii="Arial" w:hAnsi="Arial" w:cs="Arial"/>
          <w:iCs/>
          <w:color w:val="000000"/>
          <w:sz w:val="20"/>
          <w:szCs w:val="20"/>
        </w:rPr>
        <w:t>Mbulaheni</w:t>
      </w:r>
      <w:proofErr w:type="spellEnd"/>
      <w:r w:rsidRPr="00D15D95">
        <w:rPr>
          <w:rFonts w:ascii="Arial" w:hAnsi="Arial" w:cs="Arial"/>
          <w:iCs/>
          <w:color w:val="000000"/>
          <w:sz w:val="20"/>
          <w:szCs w:val="20"/>
        </w:rPr>
        <w:t xml:space="preserve"> became a member of the Royal Family, Ms </w:t>
      </w:r>
      <w:proofErr w:type="spellStart"/>
      <w:r w:rsidRPr="00D15D95">
        <w:rPr>
          <w:rFonts w:ascii="Arial" w:hAnsi="Arial" w:cs="Arial"/>
          <w:iCs/>
          <w:color w:val="000000"/>
          <w:sz w:val="20"/>
          <w:szCs w:val="20"/>
        </w:rPr>
        <w:t>Masindi</w:t>
      </w:r>
      <w:proofErr w:type="spellEnd"/>
      <w:r w:rsidRPr="00D15D95">
        <w:rPr>
          <w:rFonts w:ascii="Arial" w:hAnsi="Arial" w:cs="Arial"/>
          <w:iCs/>
          <w:color w:val="000000"/>
          <w:sz w:val="20"/>
          <w:szCs w:val="20"/>
        </w:rPr>
        <w:t xml:space="preserve">, Ms </w:t>
      </w:r>
      <w:proofErr w:type="spellStart"/>
      <w:r w:rsidRPr="00D15D95">
        <w:rPr>
          <w:rFonts w:ascii="Arial" w:hAnsi="Arial" w:cs="Arial"/>
          <w:iCs/>
          <w:color w:val="000000"/>
          <w:sz w:val="20"/>
          <w:szCs w:val="20"/>
        </w:rPr>
        <w:t>Mukhuba</w:t>
      </w:r>
      <w:proofErr w:type="spellEnd"/>
      <w:r w:rsidRPr="00D15D95">
        <w:rPr>
          <w:rFonts w:ascii="Arial" w:hAnsi="Arial" w:cs="Arial"/>
          <w:iCs/>
          <w:color w:val="000000"/>
          <w:sz w:val="20"/>
          <w:szCs w:val="20"/>
        </w:rPr>
        <w:t xml:space="preserve"> and Mr Johannes </w:t>
      </w:r>
      <w:proofErr w:type="spellStart"/>
      <w:r w:rsidRPr="00D15D95">
        <w:rPr>
          <w:rFonts w:ascii="Arial" w:hAnsi="Arial" w:cs="Arial"/>
          <w:iCs/>
          <w:color w:val="000000"/>
          <w:sz w:val="20"/>
          <w:szCs w:val="20"/>
        </w:rPr>
        <w:t>Ramabulana</w:t>
      </w:r>
      <w:proofErr w:type="spellEnd"/>
      <w:r w:rsidRPr="00D15D95">
        <w:rPr>
          <w:rFonts w:ascii="Arial" w:hAnsi="Arial" w:cs="Arial"/>
          <w:iCs/>
          <w:color w:val="000000"/>
          <w:sz w:val="20"/>
          <w:szCs w:val="20"/>
        </w:rPr>
        <w:t xml:space="preserve"> were members of the Royal Family.</w:t>
      </w:r>
      <w:r w:rsidR="00D6180F">
        <w:rPr>
          <w:rFonts w:ascii="Arial" w:hAnsi="Arial" w:cs="Arial"/>
          <w:iCs/>
          <w:color w:val="000000"/>
          <w:sz w:val="20"/>
          <w:szCs w:val="20"/>
        </w:rPr>
        <w:t xml:space="preserve"> According to the witnesses</w:t>
      </w:r>
      <w:r w:rsidR="00424F52">
        <w:rPr>
          <w:rFonts w:ascii="Arial" w:hAnsi="Arial" w:cs="Arial"/>
          <w:iCs/>
          <w:color w:val="000000"/>
          <w:sz w:val="20"/>
          <w:szCs w:val="20"/>
        </w:rPr>
        <w:t xml:space="preserve"> called by the respondents</w:t>
      </w:r>
      <w:r w:rsidR="00D6180F">
        <w:rPr>
          <w:rFonts w:ascii="Arial" w:hAnsi="Arial" w:cs="Arial"/>
          <w:iCs/>
          <w:color w:val="000000"/>
          <w:sz w:val="20"/>
          <w:szCs w:val="20"/>
        </w:rPr>
        <w:t xml:space="preserve">, Ms </w:t>
      </w:r>
      <w:proofErr w:type="spellStart"/>
      <w:r w:rsidR="00D6180F">
        <w:rPr>
          <w:rFonts w:ascii="Arial" w:hAnsi="Arial" w:cs="Arial"/>
          <w:iCs/>
          <w:color w:val="000000"/>
          <w:sz w:val="20"/>
          <w:szCs w:val="20"/>
        </w:rPr>
        <w:t>Magwala</w:t>
      </w:r>
      <w:proofErr w:type="spellEnd"/>
      <w:r w:rsidR="00D6180F">
        <w:rPr>
          <w:rFonts w:ascii="Arial" w:hAnsi="Arial" w:cs="Arial"/>
          <w:iCs/>
          <w:color w:val="000000"/>
          <w:sz w:val="20"/>
          <w:szCs w:val="20"/>
        </w:rPr>
        <w:t xml:space="preserve"> was never identified as the headwoman of </w:t>
      </w:r>
      <w:proofErr w:type="spellStart"/>
      <w:r w:rsidR="00D6180F">
        <w:rPr>
          <w:rFonts w:ascii="Arial" w:hAnsi="Arial" w:cs="Arial"/>
          <w:iCs/>
          <w:color w:val="000000"/>
          <w:sz w:val="20"/>
          <w:szCs w:val="20"/>
        </w:rPr>
        <w:t>Gogobole</w:t>
      </w:r>
      <w:proofErr w:type="spellEnd"/>
      <w:r w:rsidR="00424F52">
        <w:rPr>
          <w:rFonts w:ascii="Arial" w:hAnsi="Arial" w:cs="Arial"/>
          <w:iCs/>
          <w:color w:val="000000"/>
          <w:sz w:val="20"/>
          <w:szCs w:val="20"/>
        </w:rPr>
        <w:t>.</w:t>
      </w:r>
      <w:r w:rsidR="00424F52" w:rsidRPr="0006072F">
        <w:rPr>
          <w:rFonts w:ascii="Arial" w:hAnsi="Arial" w:cs="Arial"/>
          <w:iCs/>
          <w:color w:val="000000"/>
          <w:sz w:val="20"/>
          <w:szCs w:val="20"/>
        </w:rPr>
        <w:t xml:space="preserve"> </w:t>
      </w:r>
      <w:r w:rsidR="0006072F" w:rsidRPr="0006072F">
        <w:rPr>
          <w:rFonts w:ascii="Arial" w:hAnsi="Arial" w:cs="Arial"/>
          <w:iCs/>
          <w:color w:val="000000"/>
          <w:sz w:val="20"/>
          <w:szCs w:val="20"/>
        </w:rPr>
        <w:t xml:space="preserve">Ms </w:t>
      </w:r>
      <w:proofErr w:type="spellStart"/>
      <w:r w:rsidR="0006072F" w:rsidRPr="0006072F">
        <w:rPr>
          <w:rFonts w:ascii="Arial" w:hAnsi="Arial" w:cs="Arial"/>
          <w:iCs/>
          <w:color w:val="000000"/>
          <w:sz w:val="20"/>
          <w:szCs w:val="20"/>
        </w:rPr>
        <w:t>Mukhuba</w:t>
      </w:r>
      <w:proofErr w:type="spellEnd"/>
      <w:r w:rsidR="0006072F" w:rsidRPr="0006072F">
        <w:rPr>
          <w:rFonts w:ascii="Arial" w:hAnsi="Arial" w:cs="Arial"/>
          <w:iCs/>
          <w:color w:val="000000"/>
          <w:sz w:val="20"/>
          <w:szCs w:val="20"/>
        </w:rPr>
        <w:t xml:space="preserve"> in her testimony stated that Ms </w:t>
      </w:r>
      <w:proofErr w:type="spellStart"/>
      <w:r w:rsidR="0006072F" w:rsidRPr="0006072F">
        <w:rPr>
          <w:rFonts w:ascii="Arial" w:hAnsi="Arial" w:cs="Arial"/>
          <w:iCs/>
          <w:color w:val="000000"/>
          <w:sz w:val="20"/>
          <w:szCs w:val="20"/>
        </w:rPr>
        <w:t>Magwala</w:t>
      </w:r>
      <w:proofErr w:type="spellEnd"/>
      <w:r w:rsidR="0006072F" w:rsidRPr="0006072F">
        <w:rPr>
          <w:rFonts w:ascii="Arial" w:hAnsi="Arial" w:cs="Arial"/>
          <w:iCs/>
          <w:color w:val="000000"/>
          <w:sz w:val="20"/>
          <w:szCs w:val="20"/>
        </w:rPr>
        <w:t xml:space="preserve"> is her niece and could not be identified as the headwoman because Mr </w:t>
      </w:r>
      <w:proofErr w:type="spellStart"/>
      <w:r w:rsidR="0006072F" w:rsidRPr="0006072F">
        <w:rPr>
          <w:rFonts w:ascii="Arial" w:hAnsi="Arial" w:cs="Arial"/>
          <w:iCs/>
          <w:color w:val="000000"/>
          <w:sz w:val="20"/>
          <w:szCs w:val="20"/>
        </w:rPr>
        <w:t>Maluta’s</w:t>
      </w:r>
      <w:proofErr w:type="spellEnd"/>
      <w:r w:rsidR="0006072F" w:rsidRPr="0006072F">
        <w:rPr>
          <w:rFonts w:ascii="Arial" w:hAnsi="Arial" w:cs="Arial"/>
          <w:iCs/>
          <w:color w:val="000000"/>
          <w:sz w:val="20"/>
          <w:szCs w:val="20"/>
        </w:rPr>
        <w:t xml:space="preserve"> minor son, Mr </w:t>
      </w:r>
      <w:proofErr w:type="spellStart"/>
      <w:r w:rsidR="0006072F" w:rsidRPr="0006072F">
        <w:rPr>
          <w:rFonts w:ascii="Arial" w:hAnsi="Arial" w:cs="Arial"/>
          <w:iCs/>
          <w:color w:val="000000"/>
          <w:sz w:val="20"/>
          <w:szCs w:val="20"/>
        </w:rPr>
        <w:t>Tshifhiwa</w:t>
      </w:r>
      <w:proofErr w:type="spellEnd"/>
      <w:r w:rsidR="0006072F" w:rsidRPr="0006072F">
        <w:rPr>
          <w:rFonts w:ascii="Arial" w:hAnsi="Arial" w:cs="Arial"/>
          <w:iCs/>
          <w:color w:val="000000"/>
          <w:sz w:val="20"/>
          <w:szCs w:val="20"/>
        </w:rPr>
        <w:t>, was the legitimate successor.</w:t>
      </w:r>
      <w:r w:rsidR="0006072F">
        <w:rPr>
          <w:rFonts w:ascii="Arial" w:hAnsi="Arial" w:cs="Arial"/>
          <w:iCs/>
          <w:color w:val="000000"/>
          <w:sz w:val="20"/>
          <w:szCs w:val="20"/>
        </w:rPr>
        <w:t xml:space="preserve"> </w:t>
      </w:r>
    </w:p>
    <w:p w14:paraId="746E2499" w14:textId="7A3D756C" w:rsidR="008918C9" w:rsidRPr="0006072F" w:rsidRDefault="0006072F" w:rsidP="0006072F">
      <w:pPr>
        <w:spacing w:line="276" w:lineRule="auto"/>
        <w:jc w:val="both"/>
        <w:rPr>
          <w:rFonts w:ascii="Arial" w:hAnsi="Arial" w:cs="Arial"/>
          <w:iCs/>
          <w:color w:val="000000"/>
          <w:sz w:val="20"/>
          <w:szCs w:val="20"/>
        </w:rPr>
      </w:pPr>
      <w:r>
        <w:rPr>
          <w:rFonts w:ascii="Arial" w:hAnsi="Arial" w:cs="Arial"/>
          <w:iCs/>
          <w:color w:val="000000"/>
          <w:sz w:val="20"/>
          <w:szCs w:val="20"/>
        </w:rPr>
        <w:t xml:space="preserve">One of the witnesses, Mr </w:t>
      </w:r>
      <w:proofErr w:type="spellStart"/>
      <w:r>
        <w:rPr>
          <w:rFonts w:ascii="Arial" w:hAnsi="Arial" w:cs="Arial"/>
          <w:iCs/>
          <w:color w:val="000000"/>
          <w:sz w:val="20"/>
          <w:szCs w:val="20"/>
        </w:rPr>
        <w:t>Muvha</w:t>
      </w:r>
      <w:proofErr w:type="spellEnd"/>
      <w:r>
        <w:rPr>
          <w:rFonts w:ascii="Arial" w:hAnsi="Arial" w:cs="Arial"/>
          <w:iCs/>
          <w:color w:val="000000"/>
          <w:sz w:val="20"/>
          <w:szCs w:val="20"/>
        </w:rPr>
        <w:t>, testified that where</w:t>
      </w:r>
      <w:r w:rsidRPr="0006072F">
        <w:rPr>
          <w:rFonts w:ascii="Arial" w:hAnsi="Arial" w:cs="Arial"/>
          <w:iCs/>
          <w:color w:val="000000"/>
          <w:sz w:val="20"/>
          <w:szCs w:val="20"/>
        </w:rPr>
        <w:t xml:space="preserve"> two people have been identified as headman or headwoman, as in this case, the procedure that should be followed is that the parties who have been identified should write a letter to the district office, which then sends the letter to the Premier’s office to inform him or her of the situation. It will then be for the Premier to investigate and decide who the legitimate headman or headwoman should be in terms of the community’s customs and customary law. This</w:t>
      </w:r>
      <w:r>
        <w:rPr>
          <w:rFonts w:ascii="Arial" w:hAnsi="Arial" w:cs="Arial"/>
          <w:iCs/>
          <w:color w:val="000000"/>
          <w:sz w:val="20"/>
          <w:szCs w:val="20"/>
        </w:rPr>
        <w:t>, however,</w:t>
      </w:r>
      <w:r w:rsidRPr="0006072F">
        <w:rPr>
          <w:rFonts w:ascii="Arial" w:hAnsi="Arial" w:cs="Arial"/>
          <w:iCs/>
          <w:color w:val="000000"/>
          <w:sz w:val="20"/>
          <w:szCs w:val="20"/>
        </w:rPr>
        <w:t xml:space="preserve"> was not done. Mr </w:t>
      </w:r>
      <w:proofErr w:type="spellStart"/>
      <w:r w:rsidRPr="0006072F">
        <w:rPr>
          <w:rFonts w:ascii="Arial" w:hAnsi="Arial" w:cs="Arial"/>
          <w:iCs/>
          <w:color w:val="000000"/>
          <w:sz w:val="20"/>
          <w:szCs w:val="20"/>
        </w:rPr>
        <w:t>Muvha</w:t>
      </w:r>
      <w:proofErr w:type="spellEnd"/>
      <w:r w:rsidRPr="0006072F">
        <w:rPr>
          <w:rFonts w:ascii="Arial" w:hAnsi="Arial" w:cs="Arial"/>
          <w:iCs/>
          <w:color w:val="000000"/>
          <w:sz w:val="20"/>
          <w:szCs w:val="20"/>
        </w:rPr>
        <w:t xml:space="preserve"> testified that the Chief refused to submit the documents to the Premier.</w:t>
      </w:r>
    </w:p>
    <w:p w14:paraId="332BA82A" w14:textId="10E87800" w:rsidR="00947A33" w:rsidRDefault="0006072F" w:rsidP="00947A33">
      <w:pPr>
        <w:spacing w:line="276" w:lineRule="auto"/>
        <w:jc w:val="both"/>
        <w:rPr>
          <w:rFonts w:ascii="Arial" w:hAnsi="Arial" w:cs="Arial"/>
          <w:iCs/>
          <w:color w:val="000000"/>
          <w:sz w:val="20"/>
          <w:szCs w:val="20"/>
          <w:lang w:val="en-GB"/>
        </w:rPr>
      </w:pPr>
      <w:r w:rsidRPr="00947A33">
        <w:rPr>
          <w:rFonts w:ascii="Arial" w:hAnsi="Arial" w:cs="Arial"/>
          <w:iCs/>
          <w:color w:val="000000"/>
          <w:sz w:val="20"/>
          <w:szCs w:val="20"/>
        </w:rPr>
        <w:t xml:space="preserve">The SCA, in coming to a conclusion, held that </w:t>
      </w:r>
      <w:r w:rsidR="00947A33" w:rsidRPr="00947A33">
        <w:rPr>
          <w:rFonts w:ascii="Arial" w:hAnsi="Arial" w:cs="Arial"/>
          <w:iCs/>
          <w:color w:val="000000"/>
          <w:sz w:val="20"/>
          <w:szCs w:val="20"/>
        </w:rPr>
        <w:t xml:space="preserve">it is evident from the pleadings and the evidence led at the trial that there were factual disputes between the parties on the issue of identification of Ms </w:t>
      </w:r>
      <w:proofErr w:type="spellStart"/>
      <w:r w:rsidR="00947A33" w:rsidRPr="00947A33">
        <w:rPr>
          <w:rFonts w:ascii="Arial" w:hAnsi="Arial" w:cs="Arial"/>
          <w:iCs/>
          <w:color w:val="000000"/>
          <w:sz w:val="20"/>
          <w:szCs w:val="20"/>
        </w:rPr>
        <w:t>Magwala</w:t>
      </w:r>
      <w:proofErr w:type="spellEnd"/>
      <w:r w:rsidR="00947A33" w:rsidRPr="00947A33">
        <w:rPr>
          <w:rFonts w:ascii="Arial" w:hAnsi="Arial" w:cs="Arial"/>
          <w:iCs/>
          <w:color w:val="000000"/>
          <w:sz w:val="20"/>
          <w:szCs w:val="20"/>
        </w:rPr>
        <w:t xml:space="preserve">, which disputes required the application of customary law and customs of the community. The SCA stated further that </w:t>
      </w:r>
      <w:r w:rsidR="00947A33" w:rsidRPr="00947A33">
        <w:rPr>
          <w:rFonts w:ascii="Arial" w:hAnsi="Arial" w:cs="Arial"/>
          <w:iCs/>
          <w:color w:val="000000"/>
          <w:sz w:val="20"/>
          <w:szCs w:val="20"/>
          <w:lang w:val="en-GB"/>
        </w:rPr>
        <w:t>it was common cause that the Premier had not made a decision to r</w:t>
      </w:r>
      <w:r w:rsidR="00947A33">
        <w:rPr>
          <w:rFonts w:ascii="Arial" w:hAnsi="Arial" w:cs="Arial"/>
          <w:iCs/>
          <w:color w:val="000000"/>
          <w:sz w:val="20"/>
          <w:szCs w:val="20"/>
          <w:lang w:val="en-GB"/>
        </w:rPr>
        <w:t xml:space="preserve">ecognise Ms </w:t>
      </w:r>
      <w:proofErr w:type="spellStart"/>
      <w:r w:rsidR="00947A33">
        <w:rPr>
          <w:rFonts w:ascii="Arial" w:hAnsi="Arial" w:cs="Arial"/>
          <w:iCs/>
          <w:color w:val="000000"/>
          <w:sz w:val="20"/>
          <w:szCs w:val="20"/>
          <w:lang w:val="en-GB"/>
        </w:rPr>
        <w:t>Magwala</w:t>
      </w:r>
      <w:proofErr w:type="spellEnd"/>
      <w:r w:rsidR="00947A33">
        <w:rPr>
          <w:rFonts w:ascii="Arial" w:hAnsi="Arial" w:cs="Arial"/>
          <w:iCs/>
          <w:color w:val="000000"/>
          <w:sz w:val="20"/>
          <w:szCs w:val="20"/>
          <w:lang w:val="en-GB"/>
        </w:rPr>
        <w:t xml:space="preserve"> as the head</w:t>
      </w:r>
      <w:r w:rsidR="00947A33" w:rsidRPr="00947A33">
        <w:rPr>
          <w:rFonts w:ascii="Arial" w:hAnsi="Arial" w:cs="Arial"/>
          <w:iCs/>
          <w:color w:val="000000"/>
          <w:sz w:val="20"/>
          <w:szCs w:val="20"/>
          <w:lang w:val="en-GB"/>
        </w:rPr>
        <w:t>woman and that there is no evidence that the Royal Family has informed the Premier, who is obliged to recognise the identified person if there is no evidence that the person was identified other than in terms of customary law. Once identification is disputed, there are dispute mechanisms which the parties should utilis</w:t>
      </w:r>
      <w:r w:rsidR="00947A33">
        <w:rPr>
          <w:rFonts w:ascii="Arial" w:hAnsi="Arial" w:cs="Arial"/>
          <w:iCs/>
          <w:color w:val="000000"/>
          <w:sz w:val="20"/>
          <w:szCs w:val="20"/>
          <w:lang w:val="en-GB"/>
        </w:rPr>
        <w:t>e before approaching the courts.</w:t>
      </w:r>
    </w:p>
    <w:p w14:paraId="41505883" w14:textId="5E120F6A" w:rsidR="00947A33" w:rsidRPr="00947A33" w:rsidRDefault="00947A33" w:rsidP="00947A33">
      <w:pPr>
        <w:spacing w:line="276" w:lineRule="auto"/>
        <w:jc w:val="both"/>
        <w:rPr>
          <w:rFonts w:ascii="Arial" w:hAnsi="Arial" w:cs="Arial"/>
          <w:iCs/>
          <w:color w:val="000000"/>
          <w:sz w:val="20"/>
          <w:szCs w:val="20"/>
          <w:lang w:val="en-GB"/>
        </w:rPr>
      </w:pPr>
      <w:r>
        <w:rPr>
          <w:rFonts w:ascii="Arial" w:hAnsi="Arial" w:cs="Arial"/>
          <w:iCs/>
          <w:color w:val="000000"/>
          <w:sz w:val="20"/>
          <w:szCs w:val="20"/>
          <w:lang w:val="en-GB"/>
        </w:rPr>
        <w:t xml:space="preserve">Lastly, the SCA held that </w:t>
      </w:r>
      <w:r w:rsidR="00DF48D7">
        <w:rPr>
          <w:rFonts w:ascii="Arial" w:hAnsi="Arial" w:cs="Arial"/>
          <w:iCs/>
          <w:color w:val="000000"/>
          <w:sz w:val="20"/>
          <w:szCs w:val="20"/>
        </w:rPr>
        <w:t>t</w:t>
      </w:r>
      <w:r w:rsidR="00DF48D7" w:rsidRPr="00DF48D7">
        <w:rPr>
          <w:rFonts w:ascii="Arial" w:hAnsi="Arial" w:cs="Arial"/>
          <w:iCs/>
          <w:color w:val="000000"/>
          <w:sz w:val="20"/>
          <w:szCs w:val="20"/>
        </w:rPr>
        <w:t>he high court and the full court should not have dealt with the merits of the case</w:t>
      </w:r>
      <w:r w:rsidR="00DF48D7">
        <w:rPr>
          <w:rFonts w:ascii="Arial" w:hAnsi="Arial" w:cs="Arial"/>
          <w:iCs/>
          <w:color w:val="000000"/>
          <w:sz w:val="20"/>
          <w:szCs w:val="20"/>
        </w:rPr>
        <w:t xml:space="preserve"> as this was a matter that should have been referred to the Premier in terms of s 12 of the </w:t>
      </w:r>
      <w:r w:rsidR="00DF48D7" w:rsidRPr="00DF48D7">
        <w:rPr>
          <w:rFonts w:ascii="Arial" w:hAnsi="Arial" w:cs="Arial"/>
          <w:bCs/>
          <w:iCs/>
          <w:color w:val="000000"/>
          <w:sz w:val="20"/>
          <w:szCs w:val="20"/>
        </w:rPr>
        <w:t>Limpopo Traditional Leadership and Institutions Act 6 of 2005</w:t>
      </w:r>
      <w:r w:rsidR="00DF48D7">
        <w:rPr>
          <w:rFonts w:ascii="Arial" w:hAnsi="Arial" w:cs="Arial"/>
          <w:iCs/>
          <w:color w:val="000000"/>
          <w:sz w:val="20"/>
          <w:szCs w:val="20"/>
        </w:rPr>
        <w:t xml:space="preserve"> for investigation purposes.</w:t>
      </w:r>
    </w:p>
    <w:p w14:paraId="2CF21309" w14:textId="0485909B" w:rsidR="00C75BE3" w:rsidRPr="00DF48D7" w:rsidRDefault="00DF48D7" w:rsidP="00541DCA">
      <w:pPr>
        <w:spacing w:line="276" w:lineRule="auto"/>
        <w:jc w:val="both"/>
        <w:rPr>
          <w:rFonts w:ascii="Arial" w:hAnsi="Arial" w:cs="Arial"/>
          <w:iCs/>
          <w:color w:val="000000"/>
          <w:sz w:val="20"/>
          <w:szCs w:val="20"/>
          <w:lang w:val="en-GB"/>
        </w:rPr>
      </w:pPr>
      <w:r w:rsidRPr="00DF48D7">
        <w:rPr>
          <w:rFonts w:ascii="Arial" w:hAnsi="Arial" w:cs="Arial"/>
          <w:iCs/>
          <w:color w:val="000000"/>
          <w:sz w:val="20"/>
          <w:szCs w:val="20"/>
          <w:lang w:val="en-US"/>
        </w:rPr>
        <w:t>In the result, the SCA made an order</w:t>
      </w:r>
      <w:r>
        <w:rPr>
          <w:rFonts w:ascii="Arial" w:hAnsi="Arial" w:cs="Arial"/>
          <w:iCs/>
          <w:color w:val="000000"/>
          <w:sz w:val="20"/>
          <w:szCs w:val="20"/>
          <w:lang w:val="en-US"/>
        </w:rPr>
        <w:t xml:space="preserve"> granting special leave to appeal and setting aside and replacing the high court order.</w:t>
      </w:r>
    </w:p>
    <w:p w14:paraId="4C142FA8" w14:textId="77777777" w:rsidR="00C75BE3" w:rsidRDefault="00C75BE3" w:rsidP="00541DCA">
      <w:pPr>
        <w:spacing w:line="276" w:lineRule="auto"/>
        <w:jc w:val="both"/>
        <w:rPr>
          <w:rFonts w:ascii="Arial" w:eastAsia="Times New Roman" w:hAnsi="Arial" w:cs="Arial"/>
          <w:sz w:val="20"/>
          <w:szCs w:val="20"/>
          <w:lang w:val="en-US" w:eastAsia="en-ZA"/>
        </w:rPr>
      </w:pPr>
    </w:p>
    <w:p w14:paraId="45257965" w14:textId="77777777" w:rsidR="008E7B90" w:rsidRPr="008E7B90" w:rsidRDefault="008E7B90" w:rsidP="008E7B90">
      <w:pPr>
        <w:spacing w:line="276" w:lineRule="auto"/>
        <w:jc w:val="center"/>
        <w:rPr>
          <w:rFonts w:ascii="Arial" w:eastAsia="Times New Roman" w:hAnsi="Arial" w:cs="Arial"/>
          <w:sz w:val="20"/>
          <w:szCs w:val="20"/>
          <w:lang w:val="en-GB" w:eastAsia="en-ZA"/>
        </w:rPr>
      </w:pPr>
      <w:r w:rsidRPr="008E7B90">
        <w:rPr>
          <w:rFonts w:ascii="Arial" w:eastAsia="Times New Roman" w:hAnsi="Arial" w:cs="Arial"/>
          <w:bCs/>
          <w:sz w:val="20"/>
          <w:szCs w:val="20"/>
          <w:lang w:val="en-GB" w:eastAsia="en-ZA"/>
        </w:rPr>
        <w:t>--------</w:t>
      </w:r>
      <w:proofErr w:type="spellStart"/>
      <w:proofErr w:type="gramStart"/>
      <w:r w:rsidRPr="008E7B90">
        <w:rPr>
          <w:rFonts w:ascii="Arial" w:eastAsia="Times New Roman" w:hAnsi="Arial" w:cs="Arial"/>
          <w:bCs/>
          <w:sz w:val="20"/>
          <w:szCs w:val="20"/>
          <w:lang w:val="en-GB" w:eastAsia="en-ZA"/>
        </w:rPr>
        <w:t>oOo</w:t>
      </w:r>
      <w:proofErr w:type="spellEnd"/>
      <w:proofErr w:type="gramEnd"/>
      <w:r w:rsidRPr="008E7B90">
        <w:rPr>
          <w:rFonts w:ascii="Arial" w:eastAsia="Times New Roman" w:hAnsi="Arial" w:cs="Arial"/>
          <w:bCs/>
          <w:sz w:val="20"/>
          <w:szCs w:val="20"/>
          <w:lang w:val="en-GB" w:eastAsia="en-ZA"/>
        </w:rPr>
        <w:t>--------</w:t>
      </w:r>
    </w:p>
    <w:sectPr w:rsidR="008E7B90" w:rsidRPr="008E7B90" w:rsidSect="003F5E1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58621" w14:textId="77777777" w:rsidR="00E90AF8" w:rsidRDefault="00E90AF8">
      <w:pPr>
        <w:spacing w:after="0" w:line="240" w:lineRule="auto"/>
      </w:pPr>
      <w:r>
        <w:separator/>
      </w:r>
    </w:p>
  </w:endnote>
  <w:endnote w:type="continuationSeparator" w:id="0">
    <w:p w14:paraId="079DD025" w14:textId="77777777" w:rsidR="00E90AF8" w:rsidRDefault="00E9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8FE2A" w14:textId="77777777" w:rsidR="00E90AF8" w:rsidRDefault="00E90AF8">
      <w:pPr>
        <w:spacing w:after="0" w:line="240" w:lineRule="auto"/>
      </w:pPr>
      <w:r>
        <w:separator/>
      </w:r>
    </w:p>
  </w:footnote>
  <w:footnote w:type="continuationSeparator" w:id="0">
    <w:p w14:paraId="34D315B0" w14:textId="77777777" w:rsidR="00E90AF8" w:rsidRDefault="00E90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76050"/>
      <w:docPartObj>
        <w:docPartGallery w:val="Page Numbers (Top of Page)"/>
        <w:docPartUnique/>
      </w:docPartObj>
    </w:sdtPr>
    <w:sdtEndPr>
      <w:rPr>
        <w:noProof/>
      </w:rPr>
    </w:sdtEndPr>
    <w:sdtContent>
      <w:p w14:paraId="4C490BD4" w14:textId="61C34306" w:rsidR="003F5E1B" w:rsidRDefault="00CB1123">
        <w:pPr>
          <w:pStyle w:val="Header"/>
          <w:jc w:val="center"/>
        </w:pPr>
        <w:r>
          <w:fldChar w:fldCharType="begin"/>
        </w:r>
        <w:r>
          <w:instrText xml:space="preserve"> PAGE   \* MERGEFORMAT </w:instrText>
        </w:r>
        <w:r>
          <w:fldChar w:fldCharType="separate"/>
        </w:r>
        <w:r w:rsidR="00D953B4">
          <w:rPr>
            <w:noProof/>
          </w:rPr>
          <w:t>2</w:t>
        </w:r>
        <w:r>
          <w:rPr>
            <w:noProof/>
          </w:rPr>
          <w:fldChar w:fldCharType="end"/>
        </w:r>
      </w:p>
    </w:sdtContent>
  </w:sdt>
  <w:p w14:paraId="2957B336" w14:textId="77777777" w:rsidR="003F5E1B" w:rsidRDefault="00E90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538BA"/>
    <w:multiLevelType w:val="hybridMultilevel"/>
    <w:tmpl w:val="FD1CB8F0"/>
    <w:lvl w:ilvl="0" w:tplc="6974284A">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2"/>
    <w:rsid w:val="0001155A"/>
    <w:rsid w:val="000123DA"/>
    <w:rsid w:val="000127B2"/>
    <w:rsid w:val="0001364E"/>
    <w:rsid w:val="00025093"/>
    <w:rsid w:val="0002543D"/>
    <w:rsid w:val="000350A8"/>
    <w:rsid w:val="00046445"/>
    <w:rsid w:val="00050314"/>
    <w:rsid w:val="000567C8"/>
    <w:rsid w:val="0006072F"/>
    <w:rsid w:val="00062130"/>
    <w:rsid w:val="00064F10"/>
    <w:rsid w:val="00071E67"/>
    <w:rsid w:val="00076ABC"/>
    <w:rsid w:val="00081087"/>
    <w:rsid w:val="000816E0"/>
    <w:rsid w:val="00081E0D"/>
    <w:rsid w:val="00086414"/>
    <w:rsid w:val="0009171D"/>
    <w:rsid w:val="000930C0"/>
    <w:rsid w:val="000A4C53"/>
    <w:rsid w:val="000C4139"/>
    <w:rsid w:val="000D032A"/>
    <w:rsid w:val="000E0834"/>
    <w:rsid w:val="000E13D1"/>
    <w:rsid w:val="000E3899"/>
    <w:rsid w:val="000F079C"/>
    <w:rsid w:val="000F2C99"/>
    <w:rsid w:val="000F46D9"/>
    <w:rsid w:val="000F4CCF"/>
    <w:rsid w:val="000F7AB3"/>
    <w:rsid w:val="00101570"/>
    <w:rsid w:val="00113A65"/>
    <w:rsid w:val="00114301"/>
    <w:rsid w:val="00140707"/>
    <w:rsid w:val="00146605"/>
    <w:rsid w:val="00152CBB"/>
    <w:rsid w:val="001922AB"/>
    <w:rsid w:val="00193A9B"/>
    <w:rsid w:val="001A19DE"/>
    <w:rsid w:val="001A3695"/>
    <w:rsid w:val="001A4AD3"/>
    <w:rsid w:val="001B5DBF"/>
    <w:rsid w:val="001B6B96"/>
    <w:rsid w:val="001C11E9"/>
    <w:rsid w:val="001C1593"/>
    <w:rsid w:val="001C2E7C"/>
    <w:rsid w:val="001C31F2"/>
    <w:rsid w:val="001E305B"/>
    <w:rsid w:val="002020F2"/>
    <w:rsid w:val="00213567"/>
    <w:rsid w:val="0022712E"/>
    <w:rsid w:val="00237338"/>
    <w:rsid w:val="0024642C"/>
    <w:rsid w:val="002515A3"/>
    <w:rsid w:val="002572A2"/>
    <w:rsid w:val="0026016A"/>
    <w:rsid w:val="002734F4"/>
    <w:rsid w:val="00275978"/>
    <w:rsid w:val="00281804"/>
    <w:rsid w:val="002857C9"/>
    <w:rsid w:val="002941A2"/>
    <w:rsid w:val="00294D90"/>
    <w:rsid w:val="00296FC9"/>
    <w:rsid w:val="00297692"/>
    <w:rsid w:val="002977FF"/>
    <w:rsid w:val="002A4D0C"/>
    <w:rsid w:val="002A721B"/>
    <w:rsid w:val="002B069C"/>
    <w:rsid w:val="002B2DB6"/>
    <w:rsid w:val="002D7C2D"/>
    <w:rsid w:val="00302854"/>
    <w:rsid w:val="00304C36"/>
    <w:rsid w:val="00307B22"/>
    <w:rsid w:val="003167A8"/>
    <w:rsid w:val="00321F5C"/>
    <w:rsid w:val="0032390A"/>
    <w:rsid w:val="003274E3"/>
    <w:rsid w:val="00332579"/>
    <w:rsid w:val="003352E1"/>
    <w:rsid w:val="0034268B"/>
    <w:rsid w:val="00363292"/>
    <w:rsid w:val="0038323A"/>
    <w:rsid w:val="003907BC"/>
    <w:rsid w:val="003A2C68"/>
    <w:rsid w:val="003A4AAA"/>
    <w:rsid w:val="003A4D98"/>
    <w:rsid w:val="003A565F"/>
    <w:rsid w:val="003A750A"/>
    <w:rsid w:val="003B251A"/>
    <w:rsid w:val="003B2A50"/>
    <w:rsid w:val="003B34B6"/>
    <w:rsid w:val="003B443F"/>
    <w:rsid w:val="003D5BDF"/>
    <w:rsid w:val="003D7DBB"/>
    <w:rsid w:val="003E2466"/>
    <w:rsid w:val="003E5469"/>
    <w:rsid w:val="003E7294"/>
    <w:rsid w:val="003F3592"/>
    <w:rsid w:val="003F5630"/>
    <w:rsid w:val="00403B5E"/>
    <w:rsid w:val="00405CD9"/>
    <w:rsid w:val="004171EC"/>
    <w:rsid w:val="00423D34"/>
    <w:rsid w:val="00424F52"/>
    <w:rsid w:val="004338D2"/>
    <w:rsid w:val="00452155"/>
    <w:rsid w:val="004543E9"/>
    <w:rsid w:val="00454CF7"/>
    <w:rsid w:val="00455DC8"/>
    <w:rsid w:val="00457D51"/>
    <w:rsid w:val="00462A48"/>
    <w:rsid w:val="00465EF9"/>
    <w:rsid w:val="00471362"/>
    <w:rsid w:val="0047140E"/>
    <w:rsid w:val="00487677"/>
    <w:rsid w:val="0049603D"/>
    <w:rsid w:val="004A0CCD"/>
    <w:rsid w:val="004B1940"/>
    <w:rsid w:val="004B3DF1"/>
    <w:rsid w:val="004B74C7"/>
    <w:rsid w:val="004C19DC"/>
    <w:rsid w:val="004F03E5"/>
    <w:rsid w:val="004F48C4"/>
    <w:rsid w:val="00512A3F"/>
    <w:rsid w:val="00513910"/>
    <w:rsid w:val="005201D4"/>
    <w:rsid w:val="00521D50"/>
    <w:rsid w:val="00522CD4"/>
    <w:rsid w:val="00523D0D"/>
    <w:rsid w:val="0052585D"/>
    <w:rsid w:val="00541DCA"/>
    <w:rsid w:val="00550A83"/>
    <w:rsid w:val="0056526B"/>
    <w:rsid w:val="00567E3E"/>
    <w:rsid w:val="0057242F"/>
    <w:rsid w:val="00572EA9"/>
    <w:rsid w:val="00581FDB"/>
    <w:rsid w:val="00587B94"/>
    <w:rsid w:val="00587DFE"/>
    <w:rsid w:val="00595C2D"/>
    <w:rsid w:val="005A58C2"/>
    <w:rsid w:val="005A59E5"/>
    <w:rsid w:val="005C4540"/>
    <w:rsid w:val="005C65D1"/>
    <w:rsid w:val="005D089F"/>
    <w:rsid w:val="005E0409"/>
    <w:rsid w:val="005E6430"/>
    <w:rsid w:val="005F09C0"/>
    <w:rsid w:val="005F0EEB"/>
    <w:rsid w:val="00616872"/>
    <w:rsid w:val="00617C54"/>
    <w:rsid w:val="006427F7"/>
    <w:rsid w:val="0065005E"/>
    <w:rsid w:val="00651E57"/>
    <w:rsid w:val="00661FAA"/>
    <w:rsid w:val="00672578"/>
    <w:rsid w:val="006768C1"/>
    <w:rsid w:val="0069453A"/>
    <w:rsid w:val="006A4ACF"/>
    <w:rsid w:val="006B7B9A"/>
    <w:rsid w:val="006D0428"/>
    <w:rsid w:val="006D56C7"/>
    <w:rsid w:val="006D6B0C"/>
    <w:rsid w:val="006D7779"/>
    <w:rsid w:val="006E2690"/>
    <w:rsid w:val="0070200C"/>
    <w:rsid w:val="0072188D"/>
    <w:rsid w:val="00727B4F"/>
    <w:rsid w:val="00746755"/>
    <w:rsid w:val="00753D47"/>
    <w:rsid w:val="007546D5"/>
    <w:rsid w:val="00760069"/>
    <w:rsid w:val="00780660"/>
    <w:rsid w:val="007846C8"/>
    <w:rsid w:val="007A06F7"/>
    <w:rsid w:val="007B1150"/>
    <w:rsid w:val="007B33E2"/>
    <w:rsid w:val="007B4F17"/>
    <w:rsid w:val="007C10C3"/>
    <w:rsid w:val="007C5CFB"/>
    <w:rsid w:val="007D036C"/>
    <w:rsid w:val="007D6815"/>
    <w:rsid w:val="007E501A"/>
    <w:rsid w:val="007E5301"/>
    <w:rsid w:val="007E7FCF"/>
    <w:rsid w:val="007F7712"/>
    <w:rsid w:val="00805083"/>
    <w:rsid w:val="00811DD6"/>
    <w:rsid w:val="00817B24"/>
    <w:rsid w:val="008445C3"/>
    <w:rsid w:val="00865EFE"/>
    <w:rsid w:val="00880704"/>
    <w:rsid w:val="00884B4C"/>
    <w:rsid w:val="008918C9"/>
    <w:rsid w:val="008A75AE"/>
    <w:rsid w:val="008C1ED7"/>
    <w:rsid w:val="008C2822"/>
    <w:rsid w:val="008C4B43"/>
    <w:rsid w:val="008D1173"/>
    <w:rsid w:val="008E7B90"/>
    <w:rsid w:val="00900965"/>
    <w:rsid w:val="009068FB"/>
    <w:rsid w:val="00915150"/>
    <w:rsid w:val="00923259"/>
    <w:rsid w:val="00927303"/>
    <w:rsid w:val="00927EC2"/>
    <w:rsid w:val="00934A83"/>
    <w:rsid w:val="00942612"/>
    <w:rsid w:val="009474F1"/>
    <w:rsid w:val="00947A33"/>
    <w:rsid w:val="00964F46"/>
    <w:rsid w:val="009662F9"/>
    <w:rsid w:val="009824D5"/>
    <w:rsid w:val="009828C0"/>
    <w:rsid w:val="00984CBF"/>
    <w:rsid w:val="00995096"/>
    <w:rsid w:val="0099669A"/>
    <w:rsid w:val="00997DA9"/>
    <w:rsid w:val="009A6618"/>
    <w:rsid w:val="009A70C8"/>
    <w:rsid w:val="009B4841"/>
    <w:rsid w:val="009C0ADE"/>
    <w:rsid w:val="009D1721"/>
    <w:rsid w:val="009D1FFA"/>
    <w:rsid w:val="009D7C33"/>
    <w:rsid w:val="009E278C"/>
    <w:rsid w:val="009F63ED"/>
    <w:rsid w:val="00A032A5"/>
    <w:rsid w:val="00A1553D"/>
    <w:rsid w:val="00A35F9E"/>
    <w:rsid w:val="00A43082"/>
    <w:rsid w:val="00A53748"/>
    <w:rsid w:val="00A667E1"/>
    <w:rsid w:val="00A70731"/>
    <w:rsid w:val="00A82224"/>
    <w:rsid w:val="00A846B3"/>
    <w:rsid w:val="00A85BD4"/>
    <w:rsid w:val="00A91462"/>
    <w:rsid w:val="00A94057"/>
    <w:rsid w:val="00A95764"/>
    <w:rsid w:val="00AA4034"/>
    <w:rsid w:val="00AA6610"/>
    <w:rsid w:val="00AB1C68"/>
    <w:rsid w:val="00AB38DF"/>
    <w:rsid w:val="00AD607B"/>
    <w:rsid w:val="00AE0881"/>
    <w:rsid w:val="00AE776A"/>
    <w:rsid w:val="00AE7AEC"/>
    <w:rsid w:val="00AF2788"/>
    <w:rsid w:val="00AF4D61"/>
    <w:rsid w:val="00AF779D"/>
    <w:rsid w:val="00B055C6"/>
    <w:rsid w:val="00B075AF"/>
    <w:rsid w:val="00B13894"/>
    <w:rsid w:val="00B21BD8"/>
    <w:rsid w:val="00B37F4B"/>
    <w:rsid w:val="00B43BAB"/>
    <w:rsid w:val="00B53A09"/>
    <w:rsid w:val="00B61988"/>
    <w:rsid w:val="00B62758"/>
    <w:rsid w:val="00B772E3"/>
    <w:rsid w:val="00B80B18"/>
    <w:rsid w:val="00B83817"/>
    <w:rsid w:val="00B869ED"/>
    <w:rsid w:val="00B91953"/>
    <w:rsid w:val="00BB565E"/>
    <w:rsid w:val="00BC6169"/>
    <w:rsid w:val="00BD0416"/>
    <w:rsid w:val="00BD311C"/>
    <w:rsid w:val="00BD3780"/>
    <w:rsid w:val="00BD47C8"/>
    <w:rsid w:val="00BE30C8"/>
    <w:rsid w:val="00BF1A28"/>
    <w:rsid w:val="00BF5A22"/>
    <w:rsid w:val="00C04B32"/>
    <w:rsid w:val="00C154F9"/>
    <w:rsid w:val="00C15E36"/>
    <w:rsid w:val="00C22C35"/>
    <w:rsid w:val="00C25DCF"/>
    <w:rsid w:val="00C30AD3"/>
    <w:rsid w:val="00C320F0"/>
    <w:rsid w:val="00C337D7"/>
    <w:rsid w:val="00C415A8"/>
    <w:rsid w:val="00C46572"/>
    <w:rsid w:val="00C50DE0"/>
    <w:rsid w:val="00C6578A"/>
    <w:rsid w:val="00C73F76"/>
    <w:rsid w:val="00C75BE3"/>
    <w:rsid w:val="00C76FC3"/>
    <w:rsid w:val="00CA25AB"/>
    <w:rsid w:val="00CA3FC6"/>
    <w:rsid w:val="00CB1123"/>
    <w:rsid w:val="00CB3B58"/>
    <w:rsid w:val="00CB494F"/>
    <w:rsid w:val="00CB6B8E"/>
    <w:rsid w:val="00CC6694"/>
    <w:rsid w:val="00CE4AC1"/>
    <w:rsid w:val="00D112EB"/>
    <w:rsid w:val="00D13452"/>
    <w:rsid w:val="00D15D95"/>
    <w:rsid w:val="00D20839"/>
    <w:rsid w:val="00D23652"/>
    <w:rsid w:val="00D2606E"/>
    <w:rsid w:val="00D462AA"/>
    <w:rsid w:val="00D5581B"/>
    <w:rsid w:val="00D55926"/>
    <w:rsid w:val="00D6180F"/>
    <w:rsid w:val="00D669AF"/>
    <w:rsid w:val="00D71BDF"/>
    <w:rsid w:val="00D80EAA"/>
    <w:rsid w:val="00D953B4"/>
    <w:rsid w:val="00DA2DC2"/>
    <w:rsid w:val="00DB2AA4"/>
    <w:rsid w:val="00DB7A51"/>
    <w:rsid w:val="00DC6296"/>
    <w:rsid w:val="00DD4477"/>
    <w:rsid w:val="00DE0D99"/>
    <w:rsid w:val="00DE4AEA"/>
    <w:rsid w:val="00DF48D7"/>
    <w:rsid w:val="00E1265F"/>
    <w:rsid w:val="00E12709"/>
    <w:rsid w:val="00E12DBF"/>
    <w:rsid w:val="00E16CD6"/>
    <w:rsid w:val="00E23C99"/>
    <w:rsid w:val="00E24003"/>
    <w:rsid w:val="00E27464"/>
    <w:rsid w:val="00E33C44"/>
    <w:rsid w:val="00E47569"/>
    <w:rsid w:val="00E52F90"/>
    <w:rsid w:val="00E56DEA"/>
    <w:rsid w:val="00E5757A"/>
    <w:rsid w:val="00E6519E"/>
    <w:rsid w:val="00E657D1"/>
    <w:rsid w:val="00E7335D"/>
    <w:rsid w:val="00E75166"/>
    <w:rsid w:val="00E75F00"/>
    <w:rsid w:val="00E76EA0"/>
    <w:rsid w:val="00E90AF8"/>
    <w:rsid w:val="00E97927"/>
    <w:rsid w:val="00EA04E4"/>
    <w:rsid w:val="00EB190F"/>
    <w:rsid w:val="00EB5A6E"/>
    <w:rsid w:val="00EB5B68"/>
    <w:rsid w:val="00ED494D"/>
    <w:rsid w:val="00EE6735"/>
    <w:rsid w:val="00F01DF9"/>
    <w:rsid w:val="00F04ADE"/>
    <w:rsid w:val="00F1389B"/>
    <w:rsid w:val="00F224CD"/>
    <w:rsid w:val="00F267D9"/>
    <w:rsid w:val="00F268A6"/>
    <w:rsid w:val="00F31794"/>
    <w:rsid w:val="00F55D5B"/>
    <w:rsid w:val="00F61F72"/>
    <w:rsid w:val="00F647D8"/>
    <w:rsid w:val="00F80016"/>
    <w:rsid w:val="00F957C9"/>
    <w:rsid w:val="00FA02BE"/>
    <w:rsid w:val="00FA2410"/>
    <w:rsid w:val="00FA59A9"/>
    <w:rsid w:val="00FB52F3"/>
    <w:rsid w:val="00FC08D0"/>
    <w:rsid w:val="00FC656A"/>
    <w:rsid w:val="00FD3592"/>
    <w:rsid w:val="00FE5E45"/>
    <w:rsid w:val="00FE612E"/>
    <w:rsid w:val="00FE6A89"/>
    <w:rsid w:val="00FF38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EF77"/>
  <w15:docId w15:val="{621A2574-02F8-4C8B-A59B-4D5DC7F9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EC2"/>
  </w:style>
  <w:style w:type="paragraph" w:styleId="BalloonText">
    <w:name w:val="Balloon Text"/>
    <w:basedOn w:val="Normal"/>
    <w:link w:val="BalloonTextChar"/>
    <w:uiPriority w:val="99"/>
    <w:semiHidden/>
    <w:unhideWhenUsed/>
    <w:rsid w:val="000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AB3"/>
    <w:rPr>
      <w:rFonts w:ascii="Segoe UI" w:hAnsi="Segoe UI" w:cs="Segoe UI"/>
      <w:sz w:val="18"/>
      <w:szCs w:val="18"/>
    </w:rPr>
  </w:style>
  <w:style w:type="paragraph" w:styleId="ListParagraph">
    <w:name w:val="List Paragraph"/>
    <w:basedOn w:val="Normal"/>
    <w:uiPriority w:val="34"/>
    <w:qFormat/>
    <w:rsid w:val="00E12709"/>
    <w:pPr>
      <w:ind w:left="720"/>
      <w:contextualSpacing/>
    </w:pPr>
  </w:style>
  <w:style w:type="character" w:styleId="CommentReference">
    <w:name w:val="annotation reference"/>
    <w:basedOn w:val="DefaultParagraphFont"/>
    <w:uiPriority w:val="99"/>
    <w:semiHidden/>
    <w:unhideWhenUsed/>
    <w:rsid w:val="00A43082"/>
    <w:rPr>
      <w:sz w:val="16"/>
      <w:szCs w:val="16"/>
    </w:rPr>
  </w:style>
  <w:style w:type="paragraph" w:styleId="CommentText">
    <w:name w:val="annotation text"/>
    <w:basedOn w:val="Normal"/>
    <w:link w:val="CommentTextChar"/>
    <w:uiPriority w:val="99"/>
    <w:semiHidden/>
    <w:unhideWhenUsed/>
    <w:rsid w:val="00A43082"/>
    <w:pPr>
      <w:spacing w:line="240" w:lineRule="auto"/>
    </w:pPr>
    <w:rPr>
      <w:sz w:val="20"/>
      <w:szCs w:val="20"/>
    </w:rPr>
  </w:style>
  <w:style w:type="character" w:customStyle="1" w:styleId="CommentTextChar">
    <w:name w:val="Comment Text Char"/>
    <w:basedOn w:val="DefaultParagraphFont"/>
    <w:link w:val="CommentText"/>
    <w:uiPriority w:val="99"/>
    <w:semiHidden/>
    <w:rsid w:val="00A43082"/>
    <w:rPr>
      <w:sz w:val="20"/>
      <w:szCs w:val="20"/>
    </w:rPr>
  </w:style>
  <w:style w:type="paragraph" w:styleId="CommentSubject">
    <w:name w:val="annotation subject"/>
    <w:basedOn w:val="CommentText"/>
    <w:next w:val="CommentText"/>
    <w:link w:val="CommentSubjectChar"/>
    <w:uiPriority w:val="99"/>
    <w:semiHidden/>
    <w:unhideWhenUsed/>
    <w:rsid w:val="00A43082"/>
    <w:rPr>
      <w:b/>
      <w:bCs/>
    </w:rPr>
  </w:style>
  <w:style w:type="character" w:customStyle="1" w:styleId="CommentSubjectChar">
    <w:name w:val="Comment Subject Char"/>
    <w:basedOn w:val="CommentTextChar"/>
    <w:link w:val="CommentSubject"/>
    <w:uiPriority w:val="99"/>
    <w:semiHidden/>
    <w:rsid w:val="00A43082"/>
    <w:rPr>
      <w:b/>
      <w:bCs/>
      <w:sz w:val="20"/>
      <w:szCs w:val="20"/>
    </w:rPr>
  </w:style>
  <w:style w:type="paragraph" w:styleId="FootnoteText">
    <w:name w:val="footnote text"/>
    <w:basedOn w:val="Normal"/>
    <w:link w:val="FootnoteTextChar"/>
    <w:uiPriority w:val="99"/>
    <w:rsid w:val="00E52F9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52F9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E52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1209">
      <w:bodyDiv w:val="1"/>
      <w:marLeft w:val="0"/>
      <w:marRight w:val="0"/>
      <w:marTop w:val="0"/>
      <w:marBottom w:val="0"/>
      <w:divBdr>
        <w:top w:val="none" w:sz="0" w:space="0" w:color="auto"/>
        <w:left w:val="none" w:sz="0" w:space="0" w:color="auto"/>
        <w:bottom w:val="none" w:sz="0" w:space="0" w:color="auto"/>
        <w:right w:val="none" w:sz="0" w:space="0" w:color="auto"/>
      </w:divBdr>
    </w:div>
    <w:div w:id="805272659">
      <w:bodyDiv w:val="1"/>
      <w:marLeft w:val="0"/>
      <w:marRight w:val="0"/>
      <w:marTop w:val="0"/>
      <w:marBottom w:val="0"/>
      <w:divBdr>
        <w:top w:val="none" w:sz="0" w:space="0" w:color="auto"/>
        <w:left w:val="none" w:sz="0" w:space="0" w:color="auto"/>
        <w:bottom w:val="none" w:sz="0" w:space="0" w:color="auto"/>
        <w:right w:val="none" w:sz="0" w:space="0" w:color="auto"/>
      </w:divBdr>
    </w:div>
    <w:div w:id="1087573569">
      <w:bodyDiv w:val="1"/>
      <w:marLeft w:val="0"/>
      <w:marRight w:val="0"/>
      <w:marTop w:val="0"/>
      <w:marBottom w:val="0"/>
      <w:divBdr>
        <w:top w:val="none" w:sz="0" w:space="0" w:color="auto"/>
        <w:left w:val="none" w:sz="0" w:space="0" w:color="auto"/>
        <w:bottom w:val="none" w:sz="0" w:space="0" w:color="auto"/>
        <w:right w:val="none" w:sz="0" w:space="0" w:color="auto"/>
      </w:divBdr>
    </w:div>
    <w:div w:id="1720938337">
      <w:bodyDiv w:val="1"/>
      <w:marLeft w:val="0"/>
      <w:marRight w:val="0"/>
      <w:marTop w:val="0"/>
      <w:marBottom w:val="0"/>
      <w:divBdr>
        <w:top w:val="none" w:sz="0" w:space="0" w:color="auto"/>
        <w:left w:val="none" w:sz="0" w:space="0" w:color="auto"/>
        <w:bottom w:val="none" w:sz="0" w:space="0" w:color="auto"/>
        <w:right w:val="none" w:sz="0" w:space="0" w:color="auto"/>
      </w:divBdr>
    </w:div>
    <w:div w:id="17259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76F7-CBC6-4624-A0F9-75B5FD22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Jordaan</dc:creator>
  <cp:lastModifiedBy>Mokone</cp:lastModifiedBy>
  <cp:revision>2</cp:revision>
  <cp:lastPrinted>2023-05-02T13:34:00Z</cp:lastPrinted>
  <dcterms:created xsi:type="dcterms:W3CDTF">2023-05-05T12:44:00Z</dcterms:created>
  <dcterms:modified xsi:type="dcterms:W3CDTF">2023-05-05T12:44:00Z</dcterms:modified>
</cp:coreProperties>
</file>